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68419885" w:rsidR="006169E4" w:rsidRPr="00C87A94" w:rsidRDefault="00031023"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3D9C856B"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B91AD5">
        <w:rPr>
          <w:rFonts w:ascii="Arial" w:hAnsi="Arial" w:cs="Arial"/>
          <w:color w:val="FF0000"/>
          <w:sz w:val="24"/>
          <w:szCs w:val="24"/>
        </w:rPr>
        <w:t>078</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5B1D1E">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4AE660B1"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5B1D1E">
        <w:rPr>
          <w:rFonts w:ascii="Arial" w:hAnsi="Arial" w:cs="Arial"/>
          <w:bCs/>
          <w:noProof/>
          <w:color w:val="FF0000"/>
          <w:sz w:val="24"/>
          <w:szCs w:val="24"/>
        </w:rPr>
        <w:t>R$ 14.085.000,00 (quatorze milhões e oitenta e cinco mil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3F39D293"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B91AD5">
        <w:rPr>
          <w:rFonts w:ascii="Arial" w:hAnsi="Arial" w:cs="Arial"/>
          <w:bCs/>
          <w:color w:val="FF0000"/>
          <w:sz w:val="24"/>
          <w:szCs w:val="24"/>
          <w:lang w:val="x-none"/>
        </w:rPr>
        <w:t xml:space="preserve">23 de dezembro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407EC76B" w:rsidR="00284F4E" w:rsidRPr="00C87A94" w:rsidRDefault="00142DC7"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 xml:space="preserve">Maior Percentual de Desconto </w:t>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lastRenderedPageBreak/>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1C6F35B4" w14:textId="77777777" w:rsidR="0079197B"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2D3BA5D5" w:rsidR="00C972AD" w:rsidRPr="0079197B"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color w:val="FF0000"/>
          <w:sz w:val="24"/>
          <w:szCs w:val="24"/>
        </w:rPr>
        <w:t xml:space="preserve"> </w:t>
      </w:r>
      <w:r w:rsidR="00335A5B">
        <w:rPr>
          <w:rFonts w:ascii="Arial" w:hAnsi="Arial" w:cs="Arial"/>
          <w:b/>
          <w:bCs/>
          <w:color w:val="FF0000"/>
          <w:sz w:val="24"/>
          <w:szCs w:val="24"/>
        </w:rPr>
        <w:t>NÃO</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156646C8"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Pr>
          <w:rFonts w:ascii="Arial" w:hAnsi="Arial" w:cs="Arial"/>
          <w:b/>
          <w:bCs/>
          <w:sz w:val="24"/>
          <w:szCs w:val="24"/>
        </w:rPr>
        <w:t>113/2025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069F8C12" w14:textId="799DE3CE" w:rsidR="00C972AD" w:rsidRPr="00031023" w:rsidRDefault="00C972AD" w:rsidP="00C972AD">
          <w:pPr>
            <w:pStyle w:val="CabealhodoSumrio"/>
            <w:rPr>
              <w:rFonts w:ascii="Arial" w:eastAsia="Times New Roman" w:hAnsi="Arial" w:cs="Arial"/>
              <w:color w:val="auto"/>
              <w:sz w:val="24"/>
              <w:szCs w:val="24"/>
              <w:lang w:eastAsia="en-US"/>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2CD72DA" w14:textId="69C9D2D0" w:rsidR="007F3F67" w:rsidRDefault="00C972AD">
          <w:pPr>
            <w:pStyle w:val="Sumrio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13072380" w:history="1">
            <w:r w:rsidR="007F3F67" w:rsidRPr="004447ED">
              <w:rPr>
                <w:rStyle w:val="Hyperlink"/>
                <w:rFonts w:cs="Arial"/>
                <w:noProof/>
                <w:lang w:eastAsia="en-US"/>
              </w:rPr>
              <w:t>1.</w:t>
            </w:r>
            <w:r w:rsidR="007F3F67">
              <w:rPr>
                <w:rFonts w:asciiTheme="minorHAnsi" w:eastAsiaTheme="minorEastAsia" w:hAnsiTheme="minorHAnsi" w:cstheme="minorBidi"/>
                <w:noProof/>
                <w:kern w:val="2"/>
                <w:sz w:val="24"/>
                <w14:ligatures w14:val="standardContextual"/>
              </w:rPr>
              <w:tab/>
            </w:r>
            <w:r w:rsidR="007F3F67" w:rsidRPr="004447ED">
              <w:rPr>
                <w:rStyle w:val="Hyperlink"/>
                <w:rFonts w:cs="Arial"/>
                <w:noProof/>
                <w:lang w:eastAsia="en-US"/>
              </w:rPr>
              <w:t>DO OBJETO</w:t>
            </w:r>
            <w:r w:rsidR="007F3F67">
              <w:rPr>
                <w:noProof/>
                <w:webHidden/>
              </w:rPr>
              <w:tab/>
            </w:r>
            <w:r w:rsidR="007F3F67">
              <w:rPr>
                <w:noProof/>
                <w:webHidden/>
              </w:rPr>
              <w:fldChar w:fldCharType="begin"/>
            </w:r>
            <w:r w:rsidR="007F3F67">
              <w:rPr>
                <w:noProof/>
                <w:webHidden/>
              </w:rPr>
              <w:instrText xml:space="preserve"> PAGEREF _Toc213072380 \h </w:instrText>
            </w:r>
            <w:r w:rsidR="007F3F67">
              <w:rPr>
                <w:noProof/>
                <w:webHidden/>
              </w:rPr>
            </w:r>
            <w:r w:rsidR="007F3F67">
              <w:rPr>
                <w:noProof/>
                <w:webHidden/>
              </w:rPr>
              <w:fldChar w:fldCharType="separate"/>
            </w:r>
            <w:r w:rsidR="0079197B">
              <w:rPr>
                <w:noProof/>
                <w:webHidden/>
              </w:rPr>
              <w:t>4</w:t>
            </w:r>
            <w:r w:rsidR="007F3F67">
              <w:rPr>
                <w:noProof/>
                <w:webHidden/>
              </w:rPr>
              <w:fldChar w:fldCharType="end"/>
            </w:r>
          </w:hyperlink>
        </w:p>
        <w:p w14:paraId="0EBBEC6A" w14:textId="634C907A" w:rsidR="007F3F67" w:rsidRDefault="007F3F67">
          <w:pPr>
            <w:pStyle w:val="Sumrio1"/>
            <w:rPr>
              <w:rFonts w:asciiTheme="minorHAnsi" w:eastAsiaTheme="minorEastAsia" w:hAnsiTheme="minorHAnsi" w:cstheme="minorBidi"/>
              <w:noProof/>
              <w:kern w:val="2"/>
              <w:sz w:val="24"/>
              <w14:ligatures w14:val="standardContextual"/>
            </w:rPr>
          </w:pPr>
          <w:hyperlink w:anchor="_Toc213072381" w:history="1">
            <w:r w:rsidRPr="004447ED">
              <w:rPr>
                <w:rStyle w:val="Hyperlink"/>
                <w:rFonts w:cs="Arial"/>
                <w:noProof/>
              </w:rPr>
              <w:t>2.</w:t>
            </w:r>
            <w:r>
              <w:rPr>
                <w:rFonts w:asciiTheme="minorHAnsi" w:eastAsiaTheme="minorEastAsia" w:hAnsiTheme="minorHAnsi" w:cstheme="minorBidi"/>
                <w:noProof/>
                <w:kern w:val="2"/>
                <w:sz w:val="24"/>
                <w14:ligatures w14:val="standardContextual"/>
              </w:rPr>
              <w:tab/>
            </w:r>
            <w:r w:rsidRPr="004447ED">
              <w:rPr>
                <w:rStyle w:val="Hyperlink"/>
                <w:rFonts w:cs="Arial"/>
                <w:noProof/>
              </w:rPr>
              <w:t>DO REGISTRO DE PREÇOS</w:t>
            </w:r>
            <w:r>
              <w:rPr>
                <w:noProof/>
                <w:webHidden/>
              </w:rPr>
              <w:tab/>
            </w:r>
            <w:r>
              <w:rPr>
                <w:noProof/>
                <w:webHidden/>
              </w:rPr>
              <w:fldChar w:fldCharType="begin"/>
            </w:r>
            <w:r>
              <w:rPr>
                <w:noProof/>
                <w:webHidden/>
              </w:rPr>
              <w:instrText xml:space="preserve"> PAGEREF _Toc213072381 \h </w:instrText>
            </w:r>
            <w:r>
              <w:rPr>
                <w:noProof/>
                <w:webHidden/>
              </w:rPr>
            </w:r>
            <w:r>
              <w:rPr>
                <w:noProof/>
                <w:webHidden/>
              </w:rPr>
              <w:fldChar w:fldCharType="separate"/>
            </w:r>
            <w:r w:rsidR="0079197B">
              <w:rPr>
                <w:noProof/>
                <w:webHidden/>
              </w:rPr>
              <w:t>5</w:t>
            </w:r>
            <w:r>
              <w:rPr>
                <w:noProof/>
                <w:webHidden/>
              </w:rPr>
              <w:fldChar w:fldCharType="end"/>
            </w:r>
          </w:hyperlink>
        </w:p>
        <w:p w14:paraId="5A696277" w14:textId="0661CC74" w:rsidR="007F3F67" w:rsidRDefault="007F3F67">
          <w:pPr>
            <w:pStyle w:val="Sumrio1"/>
            <w:rPr>
              <w:rFonts w:asciiTheme="minorHAnsi" w:eastAsiaTheme="minorEastAsia" w:hAnsiTheme="minorHAnsi" w:cstheme="minorBidi"/>
              <w:noProof/>
              <w:kern w:val="2"/>
              <w:sz w:val="24"/>
              <w14:ligatures w14:val="standardContextual"/>
            </w:rPr>
          </w:pPr>
          <w:hyperlink w:anchor="_Toc213072382" w:history="1">
            <w:r w:rsidRPr="004447ED">
              <w:rPr>
                <w:rStyle w:val="Hyperlink"/>
                <w:rFonts w:cs="Arial"/>
                <w:noProof/>
              </w:rPr>
              <w:t>3.</w:t>
            </w:r>
            <w:r>
              <w:rPr>
                <w:rFonts w:asciiTheme="minorHAnsi" w:eastAsiaTheme="minorEastAsia" w:hAnsiTheme="minorHAnsi" w:cstheme="minorBidi"/>
                <w:noProof/>
                <w:kern w:val="2"/>
                <w:sz w:val="24"/>
                <w14:ligatures w14:val="standardContextual"/>
              </w:rPr>
              <w:tab/>
            </w:r>
            <w:r w:rsidRPr="004447ED">
              <w:rPr>
                <w:rStyle w:val="Hyperlink"/>
                <w:rFonts w:cs="Arial"/>
                <w:noProof/>
              </w:rPr>
              <w:t>DA PARTICIPAÇÃO NA LICITAÇÃO</w:t>
            </w:r>
            <w:r>
              <w:rPr>
                <w:noProof/>
                <w:webHidden/>
              </w:rPr>
              <w:tab/>
            </w:r>
            <w:r>
              <w:rPr>
                <w:noProof/>
                <w:webHidden/>
              </w:rPr>
              <w:fldChar w:fldCharType="begin"/>
            </w:r>
            <w:r>
              <w:rPr>
                <w:noProof/>
                <w:webHidden/>
              </w:rPr>
              <w:instrText xml:space="preserve"> PAGEREF _Toc213072382 \h </w:instrText>
            </w:r>
            <w:r>
              <w:rPr>
                <w:noProof/>
                <w:webHidden/>
              </w:rPr>
            </w:r>
            <w:r>
              <w:rPr>
                <w:noProof/>
                <w:webHidden/>
              </w:rPr>
              <w:fldChar w:fldCharType="separate"/>
            </w:r>
            <w:r w:rsidR="0079197B">
              <w:rPr>
                <w:noProof/>
                <w:webHidden/>
              </w:rPr>
              <w:t>5</w:t>
            </w:r>
            <w:r>
              <w:rPr>
                <w:noProof/>
                <w:webHidden/>
              </w:rPr>
              <w:fldChar w:fldCharType="end"/>
            </w:r>
          </w:hyperlink>
        </w:p>
        <w:p w14:paraId="17F365C5" w14:textId="54D7C01D" w:rsidR="007F3F67" w:rsidRDefault="007F3F67">
          <w:pPr>
            <w:pStyle w:val="Sumrio1"/>
            <w:rPr>
              <w:rFonts w:asciiTheme="minorHAnsi" w:eastAsiaTheme="minorEastAsia" w:hAnsiTheme="minorHAnsi" w:cstheme="minorBidi"/>
              <w:noProof/>
              <w:kern w:val="2"/>
              <w:sz w:val="24"/>
              <w14:ligatures w14:val="standardContextual"/>
            </w:rPr>
          </w:pPr>
          <w:hyperlink w:anchor="_Toc213072383" w:history="1">
            <w:r w:rsidRPr="004447ED">
              <w:rPr>
                <w:rStyle w:val="Hyperlink"/>
                <w:rFonts w:cs="Arial"/>
                <w:noProof/>
              </w:rPr>
              <w:t>4.</w:t>
            </w:r>
            <w:r>
              <w:rPr>
                <w:rFonts w:asciiTheme="minorHAnsi" w:eastAsiaTheme="minorEastAsia" w:hAnsiTheme="minorHAnsi" w:cstheme="minorBidi"/>
                <w:noProof/>
                <w:kern w:val="2"/>
                <w:sz w:val="24"/>
                <w14:ligatures w14:val="standardContextual"/>
              </w:rPr>
              <w:tab/>
            </w:r>
            <w:r w:rsidRPr="004447ED">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_Toc213072383 \h </w:instrText>
            </w:r>
            <w:r>
              <w:rPr>
                <w:noProof/>
                <w:webHidden/>
              </w:rPr>
            </w:r>
            <w:r>
              <w:rPr>
                <w:noProof/>
                <w:webHidden/>
              </w:rPr>
              <w:fldChar w:fldCharType="separate"/>
            </w:r>
            <w:r w:rsidR="0079197B">
              <w:rPr>
                <w:noProof/>
                <w:webHidden/>
              </w:rPr>
              <w:t>7</w:t>
            </w:r>
            <w:r>
              <w:rPr>
                <w:noProof/>
                <w:webHidden/>
              </w:rPr>
              <w:fldChar w:fldCharType="end"/>
            </w:r>
          </w:hyperlink>
        </w:p>
        <w:p w14:paraId="6F93F7AD" w14:textId="279AF421" w:rsidR="007F3F67" w:rsidRDefault="007F3F67">
          <w:pPr>
            <w:pStyle w:val="Sumrio1"/>
            <w:rPr>
              <w:rFonts w:asciiTheme="minorHAnsi" w:eastAsiaTheme="minorEastAsia" w:hAnsiTheme="minorHAnsi" w:cstheme="minorBidi"/>
              <w:noProof/>
              <w:kern w:val="2"/>
              <w:sz w:val="24"/>
              <w14:ligatures w14:val="standardContextual"/>
            </w:rPr>
          </w:pPr>
          <w:hyperlink w:anchor="_Toc213072384" w:history="1">
            <w:r w:rsidRPr="004447ED">
              <w:rPr>
                <w:rStyle w:val="Hyperlink"/>
                <w:rFonts w:cs="Arial"/>
                <w:noProof/>
              </w:rPr>
              <w:t>5.</w:t>
            </w:r>
            <w:r>
              <w:rPr>
                <w:rFonts w:asciiTheme="minorHAnsi" w:eastAsiaTheme="minorEastAsia" w:hAnsiTheme="minorHAnsi" w:cstheme="minorBidi"/>
                <w:noProof/>
                <w:kern w:val="2"/>
                <w:sz w:val="24"/>
                <w14:ligatures w14:val="standardContextual"/>
              </w:rPr>
              <w:tab/>
            </w:r>
            <w:r w:rsidRPr="004447ED">
              <w:rPr>
                <w:rStyle w:val="Hyperlink"/>
                <w:rFonts w:cs="Arial"/>
                <w:noProof/>
              </w:rPr>
              <w:t>DO PREENCHIMENTO DA PROPOSTA</w:t>
            </w:r>
            <w:r>
              <w:rPr>
                <w:noProof/>
                <w:webHidden/>
              </w:rPr>
              <w:tab/>
            </w:r>
            <w:r>
              <w:rPr>
                <w:noProof/>
                <w:webHidden/>
              </w:rPr>
              <w:fldChar w:fldCharType="begin"/>
            </w:r>
            <w:r>
              <w:rPr>
                <w:noProof/>
                <w:webHidden/>
              </w:rPr>
              <w:instrText xml:space="preserve"> PAGEREF _Toc213072384 \h </w:instrText>
            </w:r>
            <w:r>
              <w:rPr>
                <w:noProof/>
                <w:webHidden/>
              </w:rPr>
            </w:r>
            <w:r>
              <w:rPr>
                <w:noProof/>
                <w:webHidden/>
              </w:rPr>
              <w:fldChar w:fldCharType="separate"/>
            </w:r>
            <w:r w:rsidR="0079197B">
              <w:rPr>
                <w:noProof/>
                <w:webHidden/>
              </w:rPr>
              <w:t>10</w:t>
            </w:r>
            <w:r>
              <w:rPr>
                <w:noProof/>
                <w:webHidden/>
              </w:rPr>
              <w:fldChar w:fldCharType="end"/>
            </w:r>
          </w:hyperlink>
        </w:p>
        <w:p w14:paraId="1A91A222" w14:textId="1E2E79BA" w:rsidR="007F3F67" w:rsidRDefault="007F3F67">
          <w:pPr>
            <w:pStyle w:val="Sumrio1"/>
            <w:rPr>
              <w:rFonts w:asciiTheme="minorHAnsi" w:eastAsiaTheme="minorEastAsia" w:hAnsiTheme="minorHAnsi" w:cstheme="minorBidi"/>
              <w:noProof/>
              <w:kern w:val="2"/>
              <w:sz w:val="24"/>
              <w14:ligatures w14:val="standardContextual"/>
            </w:rPr>
          </w:pPr>
          <w:hyperlink w:anchor="_Toc213072385" w:history="1">
            <w:r w:rsidRPr="004447ED">
              <w:rPr>
                <w:rStyle w:val="Hyperlink"/>
                <w:rFonts w:cs="Arial"/>
                <w:noProof/>
              </w:rPr>
              <w:t>6.</w:t>
            </w:r>
            <w:r>
              <w:rPr>
                <w:rFonts w:asciiTheme="minorHAnsi" w:eastAsiaTheme="minorEastAsia" w:hAnsiTheme="minorHAnsi" w:cstheme="minorBidi"/>
                <w:noProof/>
                <w:kern w:val="2"/>
                <w:sz w:val="24"/>
                <w14:ligatures w14:val="standardContextual"/>
              </w:rPr>
              <w:tab/>
            </w:r>
            <w:r w:rsidRPr="004447ED">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_Toc213072385 \h </w:instrText>
            </w:r>
            <w:r>
              <w:rPr>
                <w:noProof/>
                <w:webHidden/>
              </w:rPr>
            </w:r>
            <w:r>
              <w:rPr>
                <w:noProof/>
                <w:webHidden/>
              </w:rPr>
              <w:fldChar w:fldCharType="separate"/>
            </w:r>
            <w:r w:rsidR="0079197B">
              <w:rPr>
                <w:noProof/>
                <w:webHidden/>
              </w:rPr>
              <w:t>11</w:t>
            </w:r>
            <w:r>
              <w:rPr>
                <w:noProof/>
                <w:webHidden/>
              </w:rPr>
              <w:fldChar w:fldCharType="end"/>
            </w:r>
          </w:hyperlink>
        </w:p>
        <w:p w14:paraId="6005B69C" w14:textId="493BF157" w:rsidR="007F3F67" w:rsidRDefault="007F3F67">
          <w:pPr>
            <w:pStyle w:val="Sumrio1"/>
            <w:rPr>
              <w:rFonts w:asciiTheme="minorHAnsi" w:eastAsiaTheme="minorEastAsia" w:hAnsiTheme="minorHAnsi" w:cstheme="minorBidi"/>
              <w:noProof/>
              <w:kern w:val="2"/>
              <w:sz w:val="24"/>
              <w14:ligatures w14:val="standardContextual"/>
            </w:rPr>
          </w:pPr>
          <w:hyperlink w:anchor="_Toc213072386" w:history="1">
            <w:r w:rsidRPr="004447ED">
              <w:rPr>
                <w:rStyle w:val="Hyperlink"/>
                <w:rFonts w:cs="Arial"/>
                <w:noProof/>
              </w:rPr>
              <w:t>7.</w:t>
            </w:r>
            <w:r>
              <w:rPr>
                <w:rFonts w:asciiTheme="minorHAnsi" w:eastAsiaTheme="minorEastAsia" w:hAnsiTheme="minorHAnsi" w:cstheme="minorBidi"/>
                <w:noProof/>
                <w:kern w:val="2"/>
                <w:sz w:val="24"/>
                <w14:ligatures w14:val="standardContextual"/>
              </w:rPr>
              <w:tab/>
            </w:r>
            <w:r w:rsidRPr="004447ED">
              <w:rPr>
                <w:rStyle w:val="Hyperlink"/>
                <w:rFonts w:cs="Arial"/>
                <w:noProof/>
              </w:rPr>
              <w:t>DA FASE DE JULGAMENTO</w:t>
            </w:r>
            <w:r>
              <w:rPr>
                <w:noProof/>
                <w:webHidden/>
              </w:rPr>
              <w:tab/>
            </w:r>
            <w:r>
              <w:rPr>
                <w:noProof/>
                <w:webHidden/>
              </w:rPr>
              <w:fldChar w:fldCharType="begin"/>
            </w:r>
            <w:r>
              <w:rPr>
                <w:noProof/>
                <w:webHidden/>
              </w:rPr>
              <w:instrText xml:space="preserve"> PAGEREF _Toc213072386 \h </w:instrText>
            </w:r>
            <w:r>
              <w:rPr>
                <w:noProof/>
                <w:webHidden/>
              </w:rPr>
            </w:r>
            <w:r>
              <w:rPr>
                <w:noProof/>
                <w:webHidden/>
              </w:rPr>
              <w:fldChar w:fldCharType="separate"/>
            </w:r>
            <w:r w:rsidR="0079197B">
              <w:rPr>
                <w:noProof/>
                <w:webHidden/>
              </w:rPr>
              <w:t>17</w:t>
            </w:r>
            <w:r>
              <w:rPr>
                <w:noProof/>
                <w:webHidden/>
              </w:rPr>
              <w:fldChar w:fldCharType="end"/>
            </w:r>
          </w:hyperlink>
        </w:p>
        <w:p w14:paraId="563B6AB8" w14:textId="5A152404" w:rsidR="007F3F67" w:rsidRDefault="007F3F67">
          <w:pPr>
            <w:pStyle w:val="Sumrio1"/>
            <w:rPr>
              <w:rFonts w:asciiTheme="minorHAnsi" w:eastAsiaTheme="minorEastAsia" w:hAnsiTheme="minorHAnsi" w:cstheme="minorBidi"/>
              <w:noProof/>
              <w:kern w:val="2"/>
              <w:sz w:val="24"/>
              <w14:ligatures w14:val="standardContextual"/>
            </w:rPr>
          </w:pPr>
          <w:hyperlink w:anchor="_Toc213072387" w:history="1">
            <w:r w:rsidRPr="004447ED">
              <w:rPr>
                <w:rStyle w:val="Hyperlink"/>
                <w:rFonts w:cs="Arial"/>
                <w:noProof/>
              </w:rPr>
              <w:t>8.</w:t>
            </w:r>
            <w:r>
              <w:rPr>
                <w:rFonts w:asciiTheme="minorHAnsi" w:eastAsiaTheme="minorEastAsia" w:hAnsiTheme="minorHAnsi" w:cstheme="minorBidi"/>
                <w:noProof/>
                <w:kern w:val="2"/>
                <w:sz w:val="24"/>
                <w14:ligatures w14:val="standardContextual"/>
              </w:rPr>
              <w:tab/>
            </w:r>
            <w:r w:rsidRPr="004447ED">
              <w:rPr>
                <w:rStyle w:val="Hyperlink"/>
                <w:rFonts w:cs="Arial"/>
                <w:noProof/>
              </w:rPr>
              <w:t>DA FASE DE HABILITAÇÃO</w:t>
            </w:r>
            <w:r>
              <w:rPr>
                <w:noProof/>
                <w:webHidden/>
              </w:rPr>
              <w:tab/>
            </w:r>
            <w:r>
              <w:rPr>
                <w:noProof/>
                <w:webHidden/>
              </w:rPr>
              <w:fldChar w:fldCharType="begin"/>
            </w:r>
            <w:r>
              <w:rPr>
                <w:noProof/>
                <w:webHidden/>
              </w:rPr>
              <w:instrText xml:space="preserve"> PAGEREF _Toc213072387 \h </w:instrText>
            </w:r>
            <w:r>
              <w:rPr>
                <w:noProof/>
                <w:webHidden/>
              </w:rPr>
            </w:r>
            <w:r>
              <w:rPr>
                <w:noProof/>
                <w:webHidden/>
              </w:rPr>
              <w:fldChar w:fldCharType="separate"/>
            </w:r>
            <w:r w:rsidR="0079197B">
              <w:rPr>
                <w:noProof/>
                <w:webHidden/>
              </w:rPr>
              <w:t>21</w:t>
            </w:r>
            <w:r>
              <w:rPr>
                <w:noProof/>
                <w:webHidden/>
              </w:rPr>
              <w:fldChar w:fldCharType="end"/>
            </w:r>
          </w:hyperlink>
        </w:p>
        <w:p w14:paraId="4079EBD6" w14:textId="246D298D" w:rsidR="007F3F67" w:rsidRDefault="007F3F67">
          <w:pPr>
            <w:pStyle w:val="Sumrio1"/>
            <w:rPr>
              <w:rFonts w:asciiTheme="minorHAnsi" w:eastAsiaTheme="minorEastAsia" w:hAnsiTheme="minorHAnsi" w:cstheme="minorBidi"/>
              <w:noProof/>
              <w:kern w:val="2"/>
              <w:sz w:val="24"/>
              <w14:ligatures w14:val="standardContextual"/>
            </w:rPr>
          </w:pPr>
          <w:hyperlink w:anchor="_Toc213072388" w:history="1">
            <w:r w:rsidRPr="004447ED">
              <w:rPr>
                <w:rStyle w:val="Hyperlink"/>
                <w:rFonts w:cs="Arial"/>
                <w:noProof/>
              </w:rPr>
              <w:t>9.</w:t>
            </w:r>
            <w:r>
              <w:rPr>
                <w:rFonts w:asciiTheme="minorHAnsi" w:eastAsiaTheme="minorEastAsia" w:hAnsiTheme="minorHAnsi" w:cstheme="minorBidi"/>
                <w:noProof/>
                <w:kern w:val="2"/>
                <w:sz w:val="24"/>
                <w14:ligatures w14:val="standardContextual"/>
              </w:rPr>
              <w:tab/>
            </w:r>
            <w:r w:rsidRPr="004447ED">
              <w:rPr>
                <w:rStyle w:val="Hyperlink"/>
                <w:rFonts w:cs="Arial"/>
                <w:noProof/>
              </w:rPr>
              <w:t>DA ATA DE REGISTRO DE PREÇOS</w:t>
            </w:r>
            <w:r>
              <w:rPr>
                <w:noProof/>
                <w:webHidden/>
              </w:rPr>
              <w:tab/>
            </w:r>
            <w:r>
              <w:rPr>
                <w:noProof/>
                <w:webHidden/>
              </w:rPr>
              <w:fldChar w:fldCharType="begin"/>
            </w:r>
            <w:r>
              <w:rPr>
                <w:noProof/>
                <w:webHidden/>
              </w:rPr>
              <w:instrText xml:space="preserve"> PAGEREF _Toc213072388 \h </w:instrText>
            </w:r>
            <w:r>
              <w:rPr>
                <w:noProof/>
                <w:webHidden/>
              </w:rPr>
            </w:r>
            <w:r>
              <w:rPr>
                <w:noProof/>
                <w:webHidden/>
              </w:rPr>
              <w:fldChar w:fldCharType="separate"/>
            </w:r>
            <w:r w:rsidR="0079197B">
              <w:rPr>
                <w:noProof/>
                <w:webHidden/>
              </w:rPr>
              <w:t>24</w:t>
            </w:r>
            <w:r>
              <w:rPr>
                <w:noProof/>
                <w:webHidden/>
              </w:rPr>
              <w:fldChar w:fldCharType="end"/>
            </w:r>
          </w:hyperlink>
        </w:p>
        <w:p w14:paraId="2059462A" w14:textId="488FA3E6" w:rsidR="007F3F67" w:rsidRDefault="007F3F67">
          <w:pPr>
            <w:pStyle w:val="Sumrio1"/>
            <w:rPr>
              <w:rFonts w:asciiTheme="minorHAnsi" w:eastAsiaTheme="minorEastAsia" w:hAnsiTheme="minorHAnsi" w:cstheme="minorBidi"/>
              <w:noProof/>
              <w:kern w:val="2"/>
              <w:sz w:val="24"/>
              <w14:ligatures w14:val="standardContextual"/>
            </w:rPr>
          </w:pPr>
          <w:hyperlink w:anchor="_Toc213072389" w:history="1">
            <w:r w:rsidRPr="004447ED">
              <w:rPr>
                <w:rStyle w:val="Hyperlink"/>
                <w:rFonts w:cs="Arial"/>
                <w:noProof/>
              </w:rPr>
              <w:t>10.</w:t>
            </w:r>
            <w:r>
              <w:rPr>
                <w:rFonts w:asciiTheme="minorHAnsi" w:eastAsiaTheme="minorEastAsia" w:hAnsiTheme="minorHAnsi" w:cstheme="minorBidi"/>
                <w:noProof/>
                <w:kern w:val="2"/>
                <w:sz w:val="24"/>
                <w14:ligatures w14:val="standardContextual"/>
              </w:rPr>
              <w:tab/>
            </w:r>
            <w:r w:rsidRPr="004447ED">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_Toc213072389 \h </w:instrText>
            </w:r>
            <w:r>
              <w:rPr>
                <w:noProof/>
                <w:webHidden/>
              </w:rPr>
            </w:r>
            <w:r>
              <w:rPr>
                <w:noProof/>
                <w:webHidden/>
              </w:rPr>
              <w:fldChar w:fldCharType="separate"/>
            </w:r>
            <w:r w:rsidR="0079197B">
              <w:rPr>
                <w:noProof/>
                <w:webHidden/>
              </w:rPr>
              <w:t>25</w:t>
            </w:r>
            <w:r>
              <w:rPr>
                <w:noProof/>
                <w:webHidden/>
              </w:rPr>
              <w:fldChar w:fldCharType="end"/>
            </w:r>
          </w:hyperlink>
        </w:p>
        <w:p w14:paraId="1BE56F6F" w14:textId="242B0873" w:rsidR="007F3F67" w:rsidRDefault="007F3F67">
          <w:pPr>
            <w:pStyle w:val="Sumrio1"/>
            <w:rPr>
              <w:rFonts w:asciiTheme="minorHAnsi" w:eastAsiaTheme="minorEastAsia" w:hAnsiTheme="minorHAnsi" w:cstheme="minorBidi"/>
              <w:noProof/>
              <w:kern w:val="2"/>
              <w:sz w:val="24"/>
              <w14:ligatures w14:val="standardContextual"/>
            </w:rPr>
          </w:pPr>
          <w:hyperlink w:anchor="_Toc213072390" w:history="1">
            <w:r w:rsidRPr="004447ED">
              <w:rPr>
                <w:rStyle w:val="Hyperlink"/>
                <w:rFonts w:cs="Arial"/>
                <w:noProof/>
              </w:rPr>
              <w:t>11.</w:t>
            </w:r>
            <w:r>
              <w:rPr>
                <w:rFonts w:asciiTheme="minorHAnsi" w:eastAsiaTheme="minorEastAsia" w:hAnsiTheme="minorHAnsi" w:cstheme="minorBidi"/>
                <w:noProof/>
                <w:kern w:val="2"/>
                <w:sz w:val="24"/>
                <w14:ligatures w14:val="standardContextual"/>
              </w:rPr>
              <w:tab/>
            </w:r>
            <w:r w:rsidRPr="004447ED">
              <w:rPr>
                <w:rStyle w:val="Hyperlink"/>
                <w:rFonts w:cs="Arial"/>
                <w:noProof/>
              </w:rPr>
              <w:t>DOS RECURSOS</w:t>
            </w:r>
            <w:r>
              <w:rPr>
                <w:noProof/>
                <w:webHidden/>
              </w:rPr>
              <w:tab/>
            </w:r>
            <w:r>
              <w:rPr>
                <w:noProof/>
                <w:webHidden/>
              </w:rPr>
              <w:fldChar w:fldCharType="begin"/>
            </w:r>
            <w:r>
              <w:rPr>
                <w:noProof/>
                <w:webHidden/>
              </w:rPr>
              <w:instrText xml:space="preserve"> PAGEREF _Toc213072390 \h </w:instrText>
            </w:r>
            <w:r>
              <w:rPr>
                <w:noProof/>
                <w:webHidden/>
              </w:rPr>
            </w:r>
            <w:r>
              <w:rPr>
                <w:noProof/>
                <w:webHidden/>
              </w:rPr>
              <w:fldChar w:fldCharType="separate"/>
            </w:r>
            <w:r w:rsidR="0079197B">
              <w:rPr>
                <w:noProof/>
                <w:webHidden/>
              </w:rPr>
              <w:t>27</w:t>
            </w:r>
            <w:r>
              <w:rPr>
                <w:noProof/>
                <w:webHidden/>
              </w:rPr>
              <w:fldChar w:fldCharType="end"/>
            </w:r>
          </w:hyperlink>
        </w:p>
        <w:p w14:paraId="4BF0B550" w14:textId="0BB10CCD" w:rsidR="007F3F67" w:rsidRDefault="007F3F67">
          <w:pPr>
            <w:pStyle w:val="Sumrio1"/>
            <w:rPr>
              <w:rFonts w:asciiTheme="minorHAnsi" w:eastAsiaTheme="minorEastAsia" w:hAnsiTheme="minorHAnsi" w:cstheme="minorBidi"/>
              <w:noProof/>
              <w:kern w:val="2"/>
              <w:sz w:val="24"/>
              <w14:ligatures w14:val="standardContextual"/>
            </w:rPr>
          </w:pPr>
          <w:hyperlink w:anchor="_Toc213072391" w:history="1">
            <w:r w:rsidRPr="004447ED">
              <w:rPr>
                <w:rStyle w:val="Hyperlink"/>
                <w:rFonts w:cs="Arial"/>
                <w:noProof/>
              </w:rPr>
              <w:t>12.</w:t>
            </w:r>
            <w:r>
              <w:rPr>
                <w:rFonts w:asciiTheme="minorHAnsi" w:eastAsiaTheme="minorEastAsia" w:hAnsiTheme="minorHAnsi" w:cstheme="minorBidi"/>
                <w:noProof/>
                <w:kern w:val="2"/>
                <w:sz w:val="24"/>
                <w14:ligatures w14:val="standardContextual"/>
              </w:rPr>
              <w:tab/>
            </w:r>
            <w:r w:rsidRPr="004447ED">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_Toc213072391 \h </w:instrText>
            </w:r>
            <w:r>
              <w:rPr>
                <w:noProof/>
                <w:webHidden/>
              </w:rPr>
            </w:r>
            <w:r>
              <w:rPr>
                <w:noProof/>
                <w:webHidden/>
              </w:rPr>
              <w:fldChar w:fldCharType="separate"/>
            </w:r>
            <w:r w:rsidR="0079197B">
              <w:rPr>
                <w:noProof/>
                <w:webHidden/>
              </w:rPr>
              <w:t>28</w:t>
            </w:r>
            <w:r>
              <w:rPr>
                <w:noProof/>
                <w:webHidden/>
              </w:rPr>
              <w:fldChar w:fldCharType="end"/>
            </w:r>
          </w:hyperlink>
        </w:p>
        <w:p w14:paraId="6C689C8B" w14:textId="4691A61A" w:rsidR="007F3F67" w:rsidRDefault="007F3F67">
          <w:pPr>
            <w:pStyle w:val="Sumrio1"/>
            <w:rPr>
              <w:rFonts w:asciiTheme="minorHAnsi" w:eastAsiaTheme="minorEastAsia" w:hAnsiTheme="minorHAnsi" w:cstheme="minorBidi"/>
              <w:noProof/>
              <w:kern w:val="2"/>
              <w:sz w:val="24"/>
              <w14:ligatures w14:val="standardContextual"/>
            </w:rPr>
          </w:pPr>
          <w:hyperlink w:anchor="_Toc213072392" w:history="1">
            <w:r w:rsidRPr="004447ED">
              <w:rPr>
                <w:rStyle w:val="Hyperlink"/>
                <w:rFonts w:cs="Arial"/>
                <w:noProof/>
              </w:rPr>
              <w:t>13.</w:t>
            </w:r>
            <w:r>
              <w:rPr>
                <w:rFonts w:asciiTheme="minorHAnsi" w:eastAsiaTheme="minorEastAsia" w:hAnsiTheme="minorHAnsi" w:cstheme="minorBidi"/>
                <w:noProof/>
                <w:kern w:val="2"/>
                <w:sz w:val="24"/>
                <w14:ligatures w14:val="standardContextual"/>
              </w:rPr>
              <w:tab/>
            </w:r>
            <w:r w:rsidRPr="004447ED">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_Toc213072392 \h </w:instrText>
            </w:r>
            <w:r>
              <w:rPr>
                <w:noProof/>
                <w:webHidden/>
              </w:rPr>
            </w:r>
            <w:r>
              <w:rPr>
                <w:noProof/>
                <w:webHidden/>
              </w:rPr>
              <w:fldChar w:fldCharType="separate"/>
            </w:r>
            <w:r w:rsidR="0079197B">
              <w:rPr>
                <w:noProof/>
                <w:webHidden/>
              </w:rPr>
              <w:t>31</w:t>
            </w:r>
            <w:r>
              <w:rPr>
                <w:noProof/>
                <w:webHidden/>
              </w:rPr>
              <w:fldChar w:fldCharType="end"/>
            </w:r>
          </w:hyperlink>
        </w:p>
        <w:p w14:paraId="044A8293" w14:textId="34BB8EDA" w:rsidR="007F3F67" w:rsidRDefault="007F3F67">
          <w:pPr>
            <w:pStyle w:val="Sumrio1"/>
            <w:rPr>
              <w:rFonts w:asciiTheme="minorHAnsi" w:eastAsiaTheme="minorEastAsia" w:hAnsiTheme="minorHAnsi" w:cstheme="minorBidi"/>
              <w:noProof/>
              <w:kern w:val="2"/>
              <w:sz w:val="24"/>
              <w14:ligatures w14:val="standardContextual"/>
            </w:rPr>
          </w:pPr>
          <w:hyperlink w:anchor="_Toc213072393" w:history="1">
            <w:r w:rsidRPr="004447ED">
              <w:rPr>
                <w:rStyle w:val="Hyperlink"/>
                <w:rFonts w:cs="Arial"/>
                <w:noProof/>
              </w:rPr>
              <w:t>14.</w:t>
            </w:r>
            <w:r>
              <w:rPr>
                <w:rFonts w:asciiTheme="minorHAnsi" w:eastAsiaTheme="minorEastAsia" w:hAnsiTheme="minorHAnsi" w:cstheme="minorBidi"/>
                <w:noProof/>
                <w:kern w:val="2"/>
                <w:sz w:val="24"/>
                <w14:ligatures w14:val="standardContextual"/>
              </w:rPr>
              <w:tab/>
            </w:r>
            <w:r w:rsidRPr="004447ED">
              <w:rPr>
                <w:rStyle w:val="Hyperlink"/>
                <w:rFonts w:cs="Arial"/>
                <w:noProof/>
              </w:rPr>
              <w:t>DAS DISPOSIÇÕES GERAIS</w:t>
            </w:r>
            <w:r>
              <w:rPr>
                <w:noProof/>
                <w:webHidden/>
              </w:rPr>
              <w:tab/>
            </w:r>
            <w:r>
              <w:rPr>
                <w:noProof/>
                <w:webHidden/>
              </w:rPr>
              <w:fldChar w:fldCharType="begin"/>
            </w:r>
            <w:r>
              <w:rPr>
                <w:noProof/>
                <w:webHidden/>
              </w:rPr>
              <w:instrText xml:space="preserve"> PAGEREF _Toc213072393 \h </w:instrText>
            </w:r>
            <w:r>
              <w:rPr>
                <w:noProof/>
                <w:webHidden/>
              </w:rPr>
            </w:r>
            <w:r>
              <w:rPr>
                <w:noProof/>
                <w:webHidden/>
              </w:rPr>
              <w:fldChar w:fldCharType="separate"/>
            </w:r>
            <w:r w:rsidR="0079197B">
              <w:rPr>
                <w:noProof/>
                <w:webHidden/>
              </w:rPr>
              <w:t>31</w:t>
            </w:r>
            <w:r>
              <w:rPr>
                <w:noProof/>
                <w:webHidden/>
              </w:rPr>
              <w:fldChar w:fldCharType="end"/>
            </w:r>
          </w:hyperlink>
        </w:p>
        <w:p w14:paraId="39800177" w14:textId="097FE736" w:rsidR="007F3F67" w:rsidRDefault="007F3F67">
          <w:pPr>
            <w:pStyle w:val="Sumrio1"/>
            <w:rPr>
              <w:rFonts w:asciiTheme="minorHAnsi" w:eastAsiaTheme="minorEastAsia" w:hAnsiTheme="minorHAnsi" w:cstheme="minorBidi"/>
              <w:noProof/>
              <w:kern w:val="2"/>
              <w:sz w:val="24"/>
              <w14:ligatures w14:val="standardContextual"/>
            </w:rPr>
          </w:pPr>
          <w:hyperlink w:anchor="_Toc213072394" w:history="1">
            <w:r w:rsidRPr="004447ED">
              <w:rPr>
                <w:rStyle w:val="Hyperlink"/>
                <w:rFonts w:cs="Arial"/>
                <w:noProof/>
              </w:rPr>
              <w:t>ANEXO I</w:t>
            </w:r>
            <w:r>
              <w:rPr>
                <w:noProof/>
                <w:webHidden/>
              </w:rPr>
              <w:tab/>
            </w:r>
            <w:r>
              <w:rPr>
                <w:noProof/>
                <w:webHidden/>
              </w:rPr>
              <w:fldChar w:fldCharType="begin"/>
            </w:r>
            <w:r>
              <w:rPr>
                <w:noProof/>
                <w:webHidden/>
              </w:rPr>
              <w:instrText xml:space="preserve"> PAGEREF _Toc213072394 \h </w:instrText>
            </w:r>
            <w:r>
              <w:rPr>
                <w:noProof/>
                <w:webHidden/>
              </w:rPr>
            </w:r>
            <w:r>
              <w:rPr>
                <w:noProof/>
                <w:webHidden/>
              </w:rPr>
              <w:fldChar w:fldCharType="separate"/>
            </w:r>
            <w:r w:rsidR="0079197B">
              <w:rPr>
                <w:noProof/>
                <w:webHidden/>
              </w:rPr>
              <w:t>33</w:t>
            </w:r>
            <w:r>
              <w:rPr>
                <w:noProof/>
                <w:webHidden/>
              </w:rPr>
              <w:fldChar w:fldCharType="end"/>
            </w:r>
          </w:hyperlink>
        </w:p>
        <w:p w14:paraId="7EC517AE" w14:textId="415623CF" w:rsidR="007F3F67" w:rsidRDefault="007F3F67">
          <w:pPr>
            <w:pStyle w:val="Sumrio1"/>
            <w:rPr>
              <w:rFonts w:asciiTheme="minorHAnsi" w:eastAsiaTheme="minorEastAsia" w:hAnsiTheme="minorHAnsi" w:cstheme="minorBidi"/>
              <w:noProof/>
              <w:kern w:val="2"/>
              <w:sz w:val="24"/>
              <w14:ligatures w14:val="standardContextual"/>
            </w:rPr>
          </w:pPr>
          <w:hyperlink w:anchor="_Toc213072395" w:history="1">
            <w:r w:rsidRPr="004447ED">
              <w:rPr>
                <w:rStyle w:val="Hyperlink"/>
                <w:rFonts w:cs="Arial"/>
                <w:noProof/>
              </w:rPr>
              <w:t>ANEXO II</w:t>
            </w:r>
            <w:r>
              <w:rPr>
                <w:noProof/>
                <w:webHidden/>
              </w:rPr>
              <w:tab/>
            </w:r>
            <w:r>
              <w:rPr>
                <w:noProof/>
                <w:webHidden/>
              </w:rPr>
              <w:fldChar w:fldCharType="begin"/>
            </w:r>
            <w:r>
              <w:rPr>
                <w:noProof/>
                <w:webHidden/>
              </w:rPr>
              <w:instrText xml:space="preserve"> PAGEREF _Toc213072395 \h </w:instrText>
            </w:r>
            <w:r>
              <w:rPr>
                <w:noProof/>
                <w:webHidden/>
              </w:rPr>
            </w:r>
            <w:r>
              <w:rPr>
                <w:noProof/>
                <w:webHidden/>
              </w:rPr>
              <w:fldChar w:fldCharType="separate"/>
            </w:r>
            <w:r w:rsidR="0079197B">
              <w:rPr>
                <w:noProof/>
                <w:webHidden/>
              </w:rPr>
              <w:t>60</w:t>
            </w:r>
            <w:r>
              <w:rPr>
                <w:noProof/>
                <w:webHidden/>
              </w:rPr>
              <w:fldChar w:fldCharType="end"/>
            </w:r>
          </w:hyperlink>
        </w:p>
        <w:p w14:paraId="6A2A6C2A" w14:textId="7D321F14" w:rsidR="007F3F67" w:rsidRDefault="007F3F67">
          <w:pPr>
            <w:pStyle w:val="Sumrio1"/>
            <w:rPr>
              <w:rFonts w:asciiTheme="minorHAnsi" w:eastAsiaTheme="minorEastAsia" w:hAnsiTheme="minorHAnsi" w:cstheme="minorBidi"/>
              <w:noProof/>
              <w:kern w:val="2"/>
              <w:sz w:val="24"/>
              <w14:ligatures w14:val="standardContextual"/>
            </w:rPr>
          </w:pPr>
          <w:hyperlink w:anchor="_Toc213072396" w:history="1">
            <w:r w:rsidRPr="004447ED">
              <w:rPr>
                <w:rStyle w:val="Hyperlink"/>
                <w:rFonts w:cs="Arial"/>
                <w:noProof/>
              </w:rPr>
              <w:t>ANEXO III</w:t>
            </w:r>
            <w:r>
              <w:rPr>
                <w:noProof/>
                <w:webHidden/>
              </w:rPr>
              <w:tab/>
            </w:r>
            <w:r>
              <w:rPr>
                <w:noProof/>
                <w:webHidden/>
              </w:rPr>
              <w:fldChar w:fldCharType="begin"/>
            </w:r>
            <w:r>
              <w:rPr>
                <w:noProof/>
                <w:webHidden/>
              </w:rPr>
              <w:instrText xml:space="preserve"> PAGEREF _Toc213072396 \h </w:instrText>
            </w:r>
            <w:r>
              <w:rPr>
                <w:noProof/>
                <w:webHidden/>
              </w:rPr>
            </w:r>
            <w:r>
              <w:rPr>
                <w:noProof/>
                <w:webHidden/>
              </w:rPr>
              <w:fldChar w:fldCharType="separate"/>
            </w:r>
            <w:r w:rsidR="0079197B">
              <w:rPr>
                <w:noProof/>
                <w:webHidden/>
              </w:rPr>
              <w:t>74</w:t>
            </w:r>
            <w:r>
              <w:rPr>
                <w:noProof/>
                <w:webHidden/>
              </w:rPr>
              <w:fldChar w:fldCharType="end"/>
            </w:r>
          </w:hyperlink>
        </w:p>
        <w:p w14:paraId="78846E22" w14:textId="3E8FC122" w:rsidR="007F3F67" w:rsidRDefault="007F3F67">
          <w:pPr>
            <w:pStyle w:val="Sumrio1"/>
            <w:rPr>
              <w:rFonts w:asciiTheme="minorHAnsi" w:eastAsiaTheme="minorEastAsia" w:hAnsiTheme="minorHAnsi" w:cstheme="minorBidi"/>
              <w:noProof/>
              <w:kern w:val="2"/>
              <w:sz w:val="24"/>
              <w14:ligatures w14:val="standardContextual"/>
            </w:rPr>
          </w:pPr>
          <w:hyperlink w:anchor="_Toc213072397" w:history="1">
            <w:r w:rsidRPr="004447ED">
              <w:rPr>
                <w:rStyle w:val="Hyperlink"/>
                <w:rFonts w:cs="Arial"/>
                <w:noProof/>
              </w:rPr>
              <w:t>ANEXO IV</w:t>
            </w:r>
            <w:r>
              <w:rPr>
                <w:noProof/>
                <w:webHidden/>
              </w:rPr>
              <w:tab/>
            </w:r>
            <w:r>
              <w:rPr>
                <w:noProof/>
                <w:webHidden/>
              </w:rPr>
              <w:fldChar w:fldCharType="begin"/>
            </w:r>
            <w:r>
              <w:rPr>
                <w:noProof/>
                <w:webHidden/>
              </w:rPr>
              <w:instrText xml:space="preserve"> PAGEREF _Toc213072397 \h </w:instrText>
            </w:r>
            <w:r>
              <w:rPr>
                <w:noProof/>
                <w:webHidden/>
              </w:rPr>
            </w:r>
            <w:r>
              <w:rPr>
                <w:noProof/>
                <w:webHidden/>
              </w:rPr>
              <w:fldChar w:fldCharType="separate"/>
            </w:r>
            <w:r w:rsidR="0079197B">
              <w:rPr>
                <w:noProof/>
                <w:webHidden/>
              </w:rPr>
              <w:t>76</w:t>
            </w:r>
            <w:r>
              <w:rPr>
                <w:noProof/>
                <w:webHidden/>
              </w:rPr>
              <w:fldChar w:fldCharType="end"/>
            </w:r>
          </w:hyperlink>
        </w:p>
        <w:p w14:paraId="0B81F741" w14:textId="59F4BB91" w:rsidR="007F3F67" w:rsidRDefault="007F3F67">
          <w:pPr>
            <w:pStyle w:val="Sumrio1"/>
            <w:rPr>
              <w:rFonts w:asciiTheme="minorHAnsi" w:eastAsiaTheme="minorEastAsia" w:hAnsiTheme="minorHAnsi" w:cstheme="minorBidi"/>
              <w:noProof/>
              <w:kern w:val="2"/>
              <w:sz w:val="24"/>
              <w14:ligatures w14:val="standardContextual"/>
            </w:rPr>
          </w:pPr>
          <w:hyperlink w:anchor="_Toc213072398" w:history="1">
            <w:r w:rsidRPr="004447ED">
              <w:rPr>
                <w:rStyle w:val="Hyperlink"/>
                <w:rFonts w:cs="Arial"/>
                <w:noProof/>
              </w:rPr>
              <w:t>3</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_Toc213072398 \h </w:instrText>
            </w:r>
            <w:r>
              <w:rPr>
                <w:noProof/>
                <w:webHidden/>
              </w:rPr>
            </w:r>
            <w:r>
              <w:rPr>
                <w:noProof/>
                <w:webHidden/>
              </w:rPr>
              <w:fldChar w:fldCharType="separate"/>
            </w:r>
            <w:r w:rsidR="0079197B">
              <w:rPr>
                <w:noProof/>
                <w:webHidden/>
              </w:rPr>
              <w:t>78</w:t>
            </w:r>
            <w:r>
              <w:rPr>
                <w:noProof/>
                <w:webHidden/>
              </w:rPr>
              <w:fldChar w:fldCharType="end"/>
            </w:r>
          </w:hyperlink>
        </w:p>
        <w:p w14:paraId="13F7377B" w14:textId="6E3A00F9" w:rsidR="007F3F67" w:rsidRDefault="007F3F67">
          <w:pPr>
            <w:pStyle w:val="Sumrio1"/>
            <w:rPr>
              <w:rFonts w:asciiTheme="minorHAnsi" w:eastAsiaTheme="minorEastAsia" w:hAnsiTheme="minorHAnsi" w:cstheme="minorBidi"/>
              <w:noProof/>
              <w:kern w:val="2"/>
              <w:sz w:val="24"/>
              <w14:ligatures w14:val="standardContextual"/>
            </w:rPr>
          </w:pPr>
          <w:hyperlink w:anchor="_Toc213072399" w:history="1">
            <w:r w:rsidRPr="004447ED">
              <w:rPr>
                <w:rStyle w:val="Hyperlink"/>
                <w:rFonts w:cs="Arial"/>
                <w:noProof/>
              </w:rPr>
              <w:t>4</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QUARTA – SUBCONTRATAÇÃO</w:t>
            </w:r>
            <w:r>
              <w:rPr>
                <w:noProof/>
                <w:webHidden/>
              </w:rPr>
              <w:tab/>
            </w:r>
            <w:r>
              <w:rPr>
                <w:noProof/>
                <w:webHidden/>
              </w:rPr>
              <w:fldChar w:fldCharType="begin"/>
            </w:r>
            <w:r>
              <w:rPr>
                <w:noProof/>
                <w:webHidden/>
              </w:rPr>
              <w:instrText xml:space="preserve"> PAGEREF _Toc213072399 \h </w:instrText>
            </w:r>
            <w:r>
              <w:rPr>
                <w:noProof/>
                <w:webHidden/>
              </w:rPr>
            </w:r>
            <w:r>
              <w:rPr>
                <w:noProof/>
                <w:webHidden/>
              </w:rPr>
              <w:fldChar w:fldCharType="separate"/>
            </w:r>
            <w:r w:rsidR="0079197B">
              <w:rPr>
                <w:noProof/>
                <w:webHidden/>
              </w:rPr>
              <w:t>78</w:t>
            </w:r>
            <w:r>
              <w:rPr>
                <w:noProof/>
                <w:webHidden/>
              </w:rPr>
              <w:fldChar w:fldCharType="end"/>
            </w:r>
          </w:hyperlink>
        </w:p>
        <w:p w14:paraId="0E182C60" w14:textId="51C8D5DD" w:rsidR="007F3F67" w:rsidRDefault="007F3F67">
          <w:pPr>
            <w:pStyle w:val="Sumrio1"/>
            <w:rPr>
              <w:rFonts w:asciiTheme="minorHAnsi" w:eastAsiaTheme="minorEastAsia" w:hAnsiTheme="minorHAnsi" w:cstheme="minorBidi"/>
              <w:noProof/>
              <w:kern w:val="2"/>
              <w:sz w:val="24"/>
              <w14:ligatures w14:val="standardContextual"/>
            </w:rPr>
          </w:pPr>
          <w:hyperlink w:anchor="_Toc213072400" w:history="1">
            <w:r w:rsidRPr="004447ED">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_Toc213072400 \h </w:instrText>
            </w:r>
            <w:r>
              <w:rPr>
                <w:noProof/>
                <w:webHidden/>
              </w:rPr>
            </w:r>
            <w:r>
              <w:rPr>
                <w:noProof/>
                <w:webHidden/>
              </w:rPr>
              <w:fldChar w:fldCharType="separate"/>
            </w:r>
            <w:r w:rsidR="0079197B">
              <w:rPr>
                <w:noProof/>
                <w:webHidden/>
              </w:rPr>
              <w:t>78</w:t>
            </w:r>
            <w:r>
              <w:rPr>
                <w:noProof/>
                <w:webHidden/>
              </w:rPr>
              <w:fldChar w:fldCharType="end"/>
            </w:r>
          </w:hyperlink>
        </w:p>
        <w:p w14:paraId="506B0550" w14:textId="33E119AB" w:rsidR="007F3F67" w:rsidRDefault="007F3F67">
          <w:pPr>
            <w:pStyle w:val="Sumrio1"/>
            <w:rPr>
              <w:rFonts w:asciiTheme="minorHAnsi" w:eastAsiaTheme="minorEastAsia" w:hAnsiTheme="minorHAnsi" w:cstheme="minorBidi"/>
              <w:noProof/>
              <w:kern w:val="2"/>
              <w:sz w:val="24"/>
              <w14:ligatures w14:val="standardContextual"/>
            </w:rPr>
          </w:pPr>
          <w:hyperlink w:anchor="_Toc213072401" w:history="1">
            <w:r w:rsidRPr="004447ED">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_Toc213072401 \h </w:instrText>
            </w:r>
            <w:r>
              <w:rPr>
                <w:noProof/>
                <w:webHidden/>
              </w:rPr>
            </w:r>
            <w:r>
              <w:rPr>
                <w:noProof/>
                <w:webHidden/>
              </w:rPr>
              <w:fldChar w:fldCharType="separate"/>
            </w:r>
            <w:r w:rsidR="0079197B">
              <w:rPr>
                <w:noProof/>
                <w:webHidden/>
              </w:rPr>
              <w:t>80</w:t>
            </w:r>
            <w:r>
              <w:rPr>
                <w:noProof/>
                <w:webHidden/>
              </w:rPr>
              <w:fldChar w:fldCharType="end"/>
            </w:r>
          </w:hyperlink>
        </w:p>
        <w:p w14:paraId="34B7AEDF" w14:textId="40F71DAB" w:rsidR="007F3F67" w:rsidRDefault="007F3F67">
          <w:pPr>
            <w:pStyle w:val="Sumrio1"/>
            <w:rPr>
              <w:rFonts w:asciiTheme="minorHAnsi" w:eastAsiaTheme="minorEastAsia" w:hAnsiTheme="minorHAnsi" w:cstheme="minorBidi"/>
              <w:noProof/>
              <w:kern w:val="2"/>
              <w:sz w:val="24"/>
              <w14:ligatures w14:val="standardContextual"/>
            </w:rPr>
          </w:pPr>
          <w:hyperlink w:anchor="_Toc213072402" w:history="1">
            <w:r w:rsidRPr="004447ED">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4447ED">
              <w:rPr>
                <w:rStyle w:val="Hyperlink"/>
                <w:rFonts w:eastAsia="Arial" w:cs="Arial"/>
                <w:noProof/>
                <w:lang w:eastAsia="en-US"/>
              </w:rPr>
              <w:t>A CONTRATANTE não fará nenhum pagamento à DETENTORA, antes de paga ou relevada à multa que porventura lhe tenha sido</w:t>
            </w:r>
            <w:r w:rsidRPr="004447ED">
              <w:rPr>
                <w:rStyle w:val="Hyperlink"/>
                <w:rFonts w:eastAsia="Arial" w:cs="Arial"/>
                <w:noProof/>
                <w:spacing w:val="-11"/>
                <w:lang w:eastAsia="en-US"/>
              </w:rPr>
              <w:t xml:space="preserve"> </w:t>
            </w:r>
            <w:r w:rsidRPr="004447ED">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_Toc213072402 \h </w:instrText>
            </w:r>
            <w:r>
              <w:rPr>
                <w:noProof/>
                <w:webHidden/>
              </w:rPr>
            </w:r>
            <w:r>
              <w:rPr>
                <w:noProof/>
                <w:webHidden/>
              </w:rPr>
              <w:fldChar w:fldCharType="separate"/>
            </w:r>
            <w:r w:rsidR="0079197B">
              <w:rPr>
                <w:noProof/>
                <w:webHidden/>
              </w:rPr>
              <w:t>80</w:t>
            </w:r>
            <w:r>
              <w:rPr>
                <w:noProof/>
                <w:webHidden/>
              </w:rPr>
              <w:fldChar w:fldCharType="end"/>
            </w:r>
          </w:hyperlink>
        </w:p>
        <w:p w14:paraId="05BC6E91" w14:textId="42CA11F6" w:rsidR="007F3F67" w:rsidRDefault="007F3F67">
          <w:pPr>
            <w:pStyle w:val="Sumrio1"/>
            <w:rPr>
              <w:rFonts w:asciiTheme="minorHAnsi" w:eastAsiaTheme="minorEastAsia" w:hAnsiTheme="minorHAnsi" w:cstheme="minorBidi"/>
              <w:noProof/>
              <w:kern w:val="2"/>
              <w:sz w:val="24"/>
              <w14:ligatures w14:val="standardContextual"/>
            </w:rPr>
          </w:pPr>
          <w:hyperlink w:anchor="_Toc213072403" w:history="1">
            <w:r w:rsidRPr="004447ED">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_Toc213072403 \h </w:instrText>
            </w:r>
            <w:r>
              <w:rPr>
                <w:noProof/>
                <w:webHidden/>
              </w:rPr>
            </w:r>
            <w:r>
              <w:rPr>
                <w:noProof/>
                <w:webHidden/>
              </w:rPr>
              <w:fldChar w:fldCharType="separate"/>
            </w:r>
            <w:r w:rsidR="0079197B">
              <w:rPr>
                <w:noProof/>
                <w:webHidden/>
              </w:rPr>
              <w:t>80</w:t>
            </w:r>
            <w:r>
              <w:rPr>
                <w:noProof/>
                <w:webHidden/>
              </w:rPr>
              <w:fldChar w:fldCharType="end"/>
            </w:r>
          </w:hyperlink>
        </w:p>
        <w:p w14:paraId="28EA6414" w14:textId="2DCFDC6A" w:rsidR="007F3F67" w:rsidRDefault="007F3F67">
          <w:pPr>
            <w:pStyle w:val="Sumrio1"/>
            <w:rPr>
              <w:rFonts w:asciiTheme="minorHAnsi" w:eastAsiaTheme="minorEastAsia" w:hAnsiTheme="minorHAnsi" w:cstheme="minorBidi"/>
              <w:noProof/>
              <w:kern w:val="2"/>
              <w:sz w:val="24"/>
              <w14:ligatures w14:val="standardContextual"/>
            </w:rPr>
          </w:pPr>
          <w:hyperlink w:anchor="_Toc213072404" w:history="1">
            <w:r w:rsidRPr="004447ED">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_Toc213072404 \h </w:instrText>
            </w:r>
            <w:r>
              <w:rPr>
                <w:noProof/>
                <w:webHidden/>
              </w:rPr>
            </w:r>
            <w:r>
              <w:rPr>
                <w:noProof/>
                <w:webHidden/>
              </w:rPr>
              <w:fldChar w:fldCharType="separate"/>
            </w:r>
            <w:r w:rsidR="0079197B">
              <w:rPr>
                <w:noProof/>
                <w:webHidden/>
              </w:rPr>
              <w:t>81</w:t>
            </w:r>
            <w:r>
              <w:rPr>
                <w:noProof/>
                <w:webHidden/>
              </w:rPr>
              <w:fldChar w:fldCharType="end"/>
            </w:r>
          </w:hyperlink>
        </w:p>
        <w:p w14:paraId="430E1DF8" w14:textId="49E15234" w:rsidR="007F3F67" w:rsidRDefault="007F3F67">
          <w:pPr>
            <w:pStyle w:val="Sumrio1"/>
            <w:rPr>
              <w:rFonts w:asciiTheme="minorHAnsi" w:eastAsiaTheme="minorEastAsia" w:hAnsiTheme="minorHAnsi" w:cstheme="minorBidi"/>
              <w:noProof/>
              <w:kern w:val="2"/>
              <w:sz w:val="24"/>
              <w14:ligatures w14:val="standardContextual"/>
            </w:rPr>
          </w:pPr>
          <w:hyperlink w:anchor="_Toc213072405" w:history="1">
            <w:r w:rsidRPr="004447ED">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_Toc213072405 \h </w:instrText>
            </w:r>
            <w:r>
              <w:rPr>
                <w:noProof/>
                <w:webHidden/>
              </w:rPr>
            </w:r>
            <w:r>
              <w:rPr>
                <w:noProof/>
                <w:webHidden/>
              </w:rPr>
              <w:fldChar w:fldCharType="separate"/>
            </w:r>
            <w:r w:rsidR="0079197B">
              <w:rPr>
                <w:noProof/>
                <w:webHidden/>
              </w:rPr>
              <w:t>82</w:t>
            </w:r>
            <w:r>
              <w:rPr>
                <w:noProof/>
                <w:webHidden/>
              </w:rPr>
              <w:fldChar w:fldCharType="end"/>
            </w:r>
          </w:hyperlink>
        </w:p>
        <w:p w14:paraId="0FA0909C" w14:textId="0A62B9E5" w:rsidR="007F3F67" w:rsidRDefault="007F3F67">
          <w:pPr>
            <w:pStyle w:val="Sumrio1"/>
            <w:rPr>
              <w:rFonts w:asciiTheme="minorHAnsi" w:eastAsiaTheme="minorEastAsia" w:hAnsiTheme="minorHAnsi" w:cstheme="minorBidi"/>
              <w:noProof/>
              <w:kern w:val="2"/>
              <w:sz w:val="24"/>
              <w14:ligatures w14:val="standardContextual"/>
            </w:rPr>
          </w:pPr>
          <w:hyperlink w:anchor="_Toc213072406" w:history="1">
            <w:r w:rsidRPr="004447ED">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_Toc213072406 \h </w:instrText>
            </w:r>
            <w:r>
              <w:rPr>
                <w:noProof/>
                <w:webHidden/>
              </w:rPr>
            </w:r>
            <w:r>
              <w:rPr>
                <w:noProof/>
                <w:webHidden/>
              </w:rPr>
              <w:fldChar w:fldCharType="separate"/>
            </w:r>
            <w:r w:rsidR="0079197B">
              <w:rPr>
                <w:noProof/>
                <w:webHidden/>
              </w:rPr>
              <w:t>83</w:t>
            </w:r>
            <w:r>
              <w:rPr>
                <w:noProof/>
                <w:webHidden/>
              </w:rPr>
              <w:fldChar w:fldCharType="end"/>
            </w:r>
          </w:hyperlink>
        </w:p>
        <w:p w14:paraId="1DD85829" w14:textId="0807B9FE" w:rsidR="007F3F67" w:rsidRDefault="007F3F67">
          <w:pPr>
            <w:pStyle w:val="Sumrio1"/>
            <w:rPr>
              <w:rFonts w:asciiTheme="minorHAnsi" w:eastAsiaTheme="minorEastAsia" w:hAnsiTheme="minorHAnsi" w:cstheme="minorBidi"/>
              <w:noProof/>
              <w:kern w:val="2"/>
              <w:sz w:val="24"/>
              <w14:ligatures w14:val="standardContextual"/>
            </w:rPr>
          </w:pPr>
          <w:hyperlink w:anchor="_Toc213072407" w:history="1">
            <w:r w:rsidRPr="004447ED">
              <w:rPr>
                <w:rStyle w:val="Hyperlink"/>
                <w:rFonts w:cs="Arial"/>
                <w:noProof/>
              </w:rPr>
              <w:t>12</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_Toc213072407 \h </w:instrText>
            </w:r>
            <w:r>
              <w:rPr>
                <w:noProof/>
                <w:webHidden/>
              </w:rPr>
            </w:r>
            <w:r>
              <w:rPr>
                <w:noProof/>
                <w:webHidden/>
              </w:rPr>
              <w:fldChar w:fldCharType="separate"/>
            </w:r>
            <w:r w:rsidR="0079197B">
              <w:rPr>
                <w:noProof/>
                <w:webHidden/>
              </w:rPr>
              <w:t>83</w:t>
            </w:r>
            <w:r>
              <w:rPr>
                <w:noProof/>
                <w:webHidden/>
              </w:rPr>
              <w:fldChar w:fldCharType="end"/>
            </w:r>
          </w:hyperlink>
        </w:p>
        <w:p w14:paraId="0FBAEC2C" w14:textId="1039F804" w:rsidR="007F3F67" w:rsidRDefault="007F3F67">
          <w:pPr>
            <w:pStyle w:val="Sumrio1"/>
            <w:rPr>
              <w:rFonts w:asciiTheme="minorHAnsi" w:eastAsiaTheme="minorEastAsia" w:hAnsiTheme="minorHAnsi" w:cstheme="minorBidi"/>
              <w:noProof/>
              <w:kern w:val="2"/>
              <w:sz w:val="24"/>
              <w14:ligatures w14:val="standardContextual"/>
            </w:rPr>
          </w:pPr>
          <w:hyperlink w:anchor="_Toc213072408" w:history="1">
            <w:r w:rsidRPr="004447ED">
              <w:rPr>
                <w:rStyle w:val="Hyperlink"/>
                <w:rFonts w:cs="Arial"/>
                <w:noProof/>
              </w:rPr>
              <w:t>13</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_Toc213072408 \h </w:instrText>
            </w:r>
            <w:r>
              <w:rPr>
                <w:noProof/>
                <w:webHidden/>
              </w:rPr>
            </w:r>
            <w:r>
              <w:rPr>
                <w:noProof/>
                <w:webHidden/>
              </w:rPr>
              <w:fldChar w:fldCharType="separate"/>
            </w:r>
            <w:r w:rsidR="0079197B">
              <w:rPr>
                <w:noProof/>
                <w:webHidden/>
              </w:rPr>
              <w:t>85</w:t>
            </w:r>
            <w:r>
              <w:rPr>
                <w:noProof/>
                <w:webHidden/>
              </w:rPr>
              <w:fldChar w:fldCharType="end"/>
            </w:r>
          </w:hyperlink>
        </w:p>
        <w:p w14:paraId="11030E35" w14:textId="7D0ACC0C" w:rsidR="007F3F67" w:rsidRDefault="007F3F67">
          <w:pPr>
            <w:pStyle w:val="Sumrio1"/>
            <w:rPr>
              <w:rFonts w:asciiTheme="minorHAnsi" w:eastAsiaTheme="minorEastAsia" w:hAnsiTheme="minorHAnsi" w:cstheme="minorBidi"/>
              <w:noProof/>
              <w:kern w:val="2"/>
              <w:sz w:val="24"/>
              <w14:ligatures w14:val="standardContextual"/>
            </w:rPr>
          </w:pPr>
          <w:hyperlink w:anchor="_Toc213072409" w:history="1">
            <w:r w:rsidRPr="004447ED">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_Toc213072409 \h </w:instrText>
            </w:r>
            <w:r>
              <w:rPr>
                <w:noProof/>
                <w:webHidden/>
              </w:rPr>
            </w:r>
            <w:r>
              <w:rPr>
                <w:noProof/>
                <w:webHidden/>
              </w:rPr>
              <w:fldChar w:fldCharType="separate"/>
            </w:r>
            <w:r w:rsidR="0079197B">
              <w:rPr>
                <w:noProof/>
                <w:webHidden/>
              </w:rPr>
              <w:t>87</w:t>
            </w:r>
            <w:r>
              <w:rPr>
                <w:noProof/>
                <w:webHidden/>
              </w:rPr>
              <w:fldChar w:fldCharType="end"/>
            </w:r>
          </w:hyperlink>
        </w:p>
        <w:p w14:paraId="3D44BFE6" w14:textId="7BFA8CD1" w:rsidR="007F3F67" w:rsidRDefault="007F3F67">
          <w:pPr>
            <w:pStyle w:val="Sumrio1"/>
            <w:rPr>
              <w:rFonts w:asciiTheme="minorHAnsi" w:eastAsiaTheme="minorEastAsia" w:hAnsiTheme="minorHAnsi" w:cstheme="minorBidi"/>
              <w:noProof/>
              <w:kern w:val="2"/>
              <w:sz w:val="24"/>
              <w14:ligatures w14:val="standardContextual"/>
            </w:rPr>
          </w:pPr>
          <w:hyperlink w:anchor="_Toc213072410" w:history="1">
            <w:r w:rsidRPr="004447ED">
              <w:rPr>
                <w:rStyle w:val="Hyperlink"/>
                <w:rFonts w:cs="Arial"/>
                <w:noProof/>
              </w:rPr>
              <w:t>16</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_Toc213072410 \h </w:instrText>
            </w:r>
            <w:r>
              <w:rPr>
                <w:noProof/>
                <w:webHidden/>
              </w:rPr>
            </w:r>
            <w:r>
              <w:rPr>
                <w:noProof/>
                <w:webHidden/>
              </w:rPr>
              <w:fldChar w:fldCharType="separate"/>
            </w:r>
            <w:r w:rsidR="0079197B">
              <w:rPr>
                <w:noProof/>
                <w:webHidden/>
              </w:rPr>
              <w:t>87</w:t>
            </w:r>
            <w:r>
              <w:rPr>
                <w:noProof/>
                <w:webHidden/>
              </w:rPr>
              <w:fldChar w:fldCharType="end"/>
            </w:r>
          </w:hyperlink>
        </w:p>
        <w:p w14:paraId="1182C0AF" w14:textId="538B1863" w:rsidR="007F3F67" w:rsidRDefault="007F3F67">
          <w:pPr>
            <w:pStyle w:val="Sumrio1"/>
            <w:rPr>
              <w:rFonts w:asciiTheme="minorHAnsi" w:eastAsiaTheme="minorEastAsia" w:hAnsiTheme="minorHAnsi" w:cstheme="minorBidi"/>
              <w:noProof/>
              <w:kern w:val="2"/>
              <w:sz w:val="24"/>
              <w14:ligatures w14:val="standardContextual"/>
            </w:rPr>
          </w:pPr>
          <w:hyperlink w:anchor="_Toc213072411" w:history="1">
            <w:r w:rsidRPr="004447ED">
              <w:rPr>
                <w:rStyle w:val="Hyperlink"/>
                <w:rFonts w:cs="Arial"/>
                <w:noProof/>
              </w:rPr>
              <w:t>17</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_Toc213072411 \h </w:instrText>
            </w:r>
            <w:r>
              <w:rPr>
                <w:noProof/>
                <w:webHidden/>
              </w:rPr>
            </w:r>
            <w:r>
              <w:rPr>
                <w:noProof/>
                <w:webHidden/>
              </w:rPr>
              <w:fldChar w:fldCharType="separate"/>
            </w:r>
            <w:r w:rsidR="0079197B">
              <w:rPr>
                <w:noProof/>
                <w:webHidden/>
              </w:rPr>
              <w:t>87</w:t>
            </w:r>
            <w:r>
              <w:rPr>
                <w:noProof/>
                <w:webHidden/>
              </w:rPr>
              <w:fldChar w:fldCharType="end"/>
            </w:r>
          </w:hyperlink>
        </w:p>
        <w:p w14:paraId="6026C327" w14:textId="421C3042" w:rsidR="007F3F67" w:rsidRDefault="007F3F67">
          <w:pPr>
            <w:pStyle w:val="Sumrio1"/>
            <w:rPr>
              <w:rFonts w:asciiTheme="minorHAnsi" w:eastAsiaTheme="minorEastAsia" w:hAnsiTheme="minorHAnsi" w:cstheme="minorBidi"/>
              <w:noProof/>
              <w:kern w:val="2"/>
              <w:sz w:val="24"/>
              <w14:ligatures w14:val="standardContextual"/>
            </w:rPr>
          </w:pPr>
          <w:hyperlink w:anchor="_Toc213072412" w:history="1">
            <w:r w:rsidRPr="004447ED">
              <w:rPr>
                <w:rStyle w:val="Hyperlink"/>
                <w:rFonts w:cs="Arial"/>
                <w:noProof/>
              </w:rPr>
              <w:t>18</w:t>
            </w:r>
            <w:r>
              <w:rPr>
                <w:rFonts w:asciiTheme="minorHAnsi" w:eastAsiaTheme="minorEastAsia" w:hAnsiTheme="minorHAnsi" w:cstheme="minorBidi"/>
                <w:noProof/>
                <w:kern w:val="2"/>
                <w:sz w:val="24"/>
                <w14:ligatures w14:val="standardContextual"/>
              </w:rPr>
              <w:tab/>
            </w:r>
            <w:r w:rsidRPr="004447ED">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_Toc213072412 \h </w:instrText>
            </w:r>
            <w:r>
              <w:rPr>
                <w:noProof/>
                <w:webHidden/>
              </w:rPr>
            </w:r>
            <w:r>
              <w:rPr>
                <w:noProof/>
                <w:webHidden/>
              </w:rPr>
              <w:fldChar w:fldCharType="separate"/>
            </w:r>
            <w:r w:rsidR="0079197B">
              <w:rPr>
                <w:noProof/>
                <w:webHidden/>
              </w:rPr>
              <w:t>87</w:t>
            </w:r>
            <w:r>
              <w:rPr>
                <w:noProof/>
                <w:webHidden/>
              </w:rPr>
              <w:fldChar w:fldCharType="end"/>
            </w:r>
          </w:hyperlink>
        </w:p>
        <w:p w14:paraId="4A19973E" w14:textId="58007443" w:rsidR="007F3F67" w:rsidRDefault="007F3F67">
          <w:pPr>
            <w:pStyle w:val="Sumrio1"/>
            <w:rPr>
              <w:rFonts w:asciiTheme="minorHAnsi" w:eastAsiaTheme="minorEastAsia" w:hAnsiTheme="minorHAnsi" w:cstheme="minorBidi"/>
              <w:noProof/>
              <w:kern w:val="2"/>
              <w:sz w:val="24"/>
              <w14:ligatures w14:val="standardContextual"/>
            </w:rPr>
          </w:pPr>
          <w:hyperlink w:anchor="_Toc213072413" w:history="1">
            <w:r w:rsidRPr="004447ED">
              <w:rPr>
                <w:rStyle w:val="Hyperlink"/>
                <w:rFonts w:cs="Arial"/>
                <w:noProof/>
              </w:rPr>
              <w:t>ANEXO V</w:t>
            </w:r>
            <w:r>
              <w:rPr>
                <w:noProof/>
                <w:webHidden/>
              </w:rPr>
              <w:tab/>
            </w:r>
            <w:r>
              <w:rPr>
                <w:noProof/>
                <w:webHidden/>
              </w:rPr>
              <w:fldChar w:fldCharType="begin"/>
            </w:r>
            <w:r>
              <w:rPr>
                <w:noProof/>
                <w:webHidden/>
              </w:rPr>
              <w:instrText xml:space="preserve"> PAGEREF _Toc213072413 \h </w:instrText>
            </w:r>
            <w:r>
              <w:rPr>
                <w:noProof/>
                <w:webHidden/>
              </w:rPr>
            </w:r>
            <w:r>
              <w:rPr>
                <w:noProof/>
                <w:webHidden/>
              </w:rPr>
              <w:fldChar w:fldCharType="separate"/>
            </w:r>
            <w:r w:rsidR="0079197B">
              <w:rPr>
                <w:noProof/>
                <w:webHidden/>
              </w:rPr>
              <w:t>89</w:t>
            </w:r>
            <w:r>
              <w:rPr>
                <w:noProof/>
                <w:webHidden/>
              </w:rPr>
              <w:fldChar w:fldCharType="end"/>
            </w:r>
          </w:hyperlink>
        </w:p>
        <w:p w14:paraId="52CC0AD3" w14:textId="6942D8CC" w:rsidR="007F3F67" w:rsidRDefault="007F3F67">
          <w:pPr>
            <w:pStyle w:val="Sumrio1"/>
            <w:rPr>
              <w:rFonts w:asciiTheme="minorHAnsi" w:eastAsiaTheme="minorEastAsia" w:hAnsiTheme="minorHAnsi" w:cstheme="minorBidi"/>
              <w:noProof/>
              <w:kern w:val="2"/>
              <w:sz w:val="24"/>
              <w14:ligatures w14:val="standardContextual"/>
            </w:rPr>
          </w:pPr>
          <w:hyperlink w:anchor="_Toc213072414" w:history="1">
            <w:r w:rsidRPr="004447ED">
              <w:rPr>
                <w:rStyle w:val="Hyperlink"/>
                <w:rFonts w:cs="Arial"/>
                <w:noProof/>
              </w:rPr>
              <w:t>ANEXO VI</w:t>
            </w:r>
            <w:r>
              <w:rPr>
                <w:noProof/>
                <w:webHidden/>
              </w:rPr>
              <w:tab/>
            </w:r>
            <w:r>
              <w:rPr>
                <w:noProof/>
                <w:webHidden/>
              </w:rPr>
              <w:fldChar w:fldCharType="begin"/>
            </w:r>
            <w:r>
              <w:rPr>
                <w:noProof/>
                <w:webHidden/>
              </w:rPr>
              <w:instrText xml:space="preserve"> PAGEREF _Toc213072414 \h </w:instrText>
            </w:r>
            <w:r>
              <w:rPr>
                <w:noProof/>
                <w:webHidden/>
              </w:rPr>
            </w:r>
            <w:r>
              <w:rPr>
                <w:noProof/>
                <w:webHidden/>
              </w:rPr>
              <w:fldChar w:fldCharType="separate"/>
            </w:r>
            <w:r w:rsidR="0079197B">
              <w:rPr>
                <w:b/>
                <w:bCs/>
                <w:noProof/>
                <w:webHidden/>
                <w:lang w:val="pt-PT"/>
              </w:rPr>
              <w:t>Erro! Marcador não definido.</w:t>
            </w:r>
            <w:r>
              <w:rPr>
                <w:noProof/>
                <w:webHidden/>
              </w:rPr>
              <w:fldChar w:fldCharType="end"/>
            </w:r>
          </w:hyperlink>
        </w:p>
        <w:p w14:paraId="00AFA371" w14:textId="78C830AB"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4C6F513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B91AD5">
        <w:rPr>
          <w:rFonts w:ascii="Arial" w:hAnsi="Arial" w:cs="Arial"/>
          <w:b/>
          <w:bCs/>
          <w:color w:val="FF0000"/>
          <w:sz w:val="24"/>
          <w:szCs w:val="24"/>
        </w:rPr>
        <w:t>078</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5B1D1E">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547A54BF"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031023" w:rsidRPr="00C87A94">
        <w:rPr>
          <w:rFonts w:ascii="Arial" w:hAnsi="Arial" w:cs="Arial"/>
          <w:b/>
          <w:bCs/>
          <w:color w:val="FF0000"/>
          <w:sz w:val="24"/>
          <w:szCs w:val="24"/>
        </w:rPr>
        <w:t xml:space="preserve"> </w:t>
      </w:r>
      <w:r w:rsidR="00031023">
        <w:rPr>
          <w:rFonts w:ascii="Arial" w:hAnsi="Arial" w:cs="Arial"/>
          <w:b/>
          <w:bCs/>
          <w:color w:val="FF0000"/>
          <w:sz w:val="24"/>
          <w:szCs w:val="24"/>
        </w:rPr>
        <w:t>221</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5B1D1E">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r w:rsidR="00031023">
        <w:rPr>
          <w:rFonts w:ascii="Arial" w:hAnsi="Arial" w:cs="Arial"/>
          <w:b/>
          <w:bCs/>
          <w:color w:val="FF0000"/>
          <w:sz w:val="24"/>
          <w:szCs w:val="24"/>
        </w:rPr>
        <w:t>)</w:t>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03999D83"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pel</w:t>
      </w:r>
      <w:r w:rsidR="00031023">
        <w:rPr>
          <w:sz w:val="24"/>
          <w:szCs w:val="24"/>
        </w:rPr>
        <w:t>a</w:t>
      </w:r>
      <w:r w:rsidR="00284F4E" w:rsidRPr="0097509A">
        <w:rPr>
          <w:sz w:val="24"/>
          <w:szCs w:val="24"/>
          <w:lang w:val="x-none"/>
        </w:rPr>
        <w:t xml:space="preserve"> </w:t>
      </w:r>
      <w:r w:rsidR="00284F4E" w:rsidRPr="00031023">
        <w:rPr>
          <w:sz w:val="24"/>
          <w:szCs w:val="24"/>
          <w:lang w:val="x-none"/>
        </w:rPr>
        <w:t>Senhor</w:t>
      </w:r>
      <w:r w:rsidR="0097509A" w:rsidRPr="00031023">
        <w:rPr>
          <w:sz w:val="24"/>
          <w:szCs w:val="24"/>
          <w:lang w:val="x-none"/>
        </w:rPr>
        <w:t xml:space="preserve"> (a) </w:t>
      </w:r>
      <w:r w:rsidR="00031023">
        <w:rPr>
          <w:sz w:val="24"/>
          <w:szCs w:val="24"/>
          <w:lang w:val="x-none"/>
        </w:rPr>
        <w:t>Flavia Regina dos Santos Senne</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13072380"/>
      <w:r w:rsidRPr="00C87A94">
        <w:rPr>
          <w:rFonts w:ascii="Arial" w:hAnsi="Arial" w:cs="Arial"/>
          <w:color w:val="FF0000"/>
          <w:sz w:val="24"/>
          <w:szCs w:val="24"/>
          <w:lang w:eastAsia="en-US"/>
        </w:rPr>
        <w:t>DO OBJETO</w:t>
      </w:r>
      <w:bookmarkEnd w:id="8"/>
    </w:p>
    <w:p w14:paraId="4E06C0DA" w14:textId="7E8957D4"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5B1D1E">
        <w:rPr>
          <w:noProof/>
          <w:color w:val="FF0000"/>
          <w:sz w:val="24"/>
          <w:szCs w:val="24"/>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1883DED6" w:rsidR="00C972AD" w:rsidRPr="00C87A94" w:rsidRDefault="00C972AD" w:rsidP="003A53F5">
      <w:pPr>
        <w:pStyle w:val="Nvel2-Red"/>
        <w:numPr>
          <w:ilvl w:val="1"/>
          <w:numId w:val="4"/>
        </w:numPr>
        <w:ind w:left="0" w:firstLine="0"/>
        <w:rPr>
          <w:sz w:val="24"/>
          <w:szCs w:val="24"/>
        </w:rPr>
      </w:pPr>
      <w:r w:rsidRPr="00C87A94">
        <w:rPr>
          <w:sz w:val="24"/>
          <w:szCs w:val="24"/>
        </w:rPr>
        <w:t xml:space="preserve">A licitação será dividida em </w:t>
      </w:r>
      <w:r w:rsidR="00031023">
        <w:rPr>
          <w:sz w:val="24"/>
          <w:szCs w:val="24"/>
        </w:rPr>
        <w:t>lotes</w:t>
      </w:r>
      <w:r w:rsidRPr="00C87A94">
        <w:rPr>
          <w:sz w:val="24"/>
          <w:szCs w:val="24"/>
        </w:rPr>
        <w:t>,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13072381"/>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Toc213072382"/>
      <w:bookmarkStart w:id="12" w:name="_Hlk157071382"/>
      <w:r w:rsidRPr="00C87A94">
        <w:rPr>
          <w:rFonts w:ascii="Arial" w:hAnsi="Arial" w:cs="Arial"/>
          <w:color w:val="FF0000"/>
          <w:sz w:val="24"/>
          <w:szCs w:val="24"/>
        </w:rPr>
        <w:t>DA PARTICIPAÇÃO NA LICITAÇÃO</w:t>
      </w:r>
      <w:bookmarkEnd w:id="11"/>
    </w:p>
    <w:p w14:paraId="39450E4C" w14:textId="672B7E08"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9" w:history="1">
        <w:r w:rsidRPr="00391E0B">
          <w:rPr>
            <w:rStyle w:val="Hyperlink"/>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yperlink"/>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yperlink"/>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yperlink"/>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71BE047F"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79197B">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18DCF16E"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9197B">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9197B">
        <w:rPr>
          <w:sz w:val="24"/>
          <w:szCs w:val="24"/>
        </w:rPr>
        <w:t>3.8.3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7786C2F7"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9197B">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9197B">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7B661C1F"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79197B">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13072383"/>
      <w:bookmarkEnd w:id="12"/>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127A4BC5"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79197B">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79197B">
        <w:rPr>
          <w:sz w:val="24"/>
          <w:szCs w:val="24"/>
        </w:rPr>
        <w:t>8.10.1</w:t>
      </w:r>
      <w:r w:rsidRPr="00C87A94">
        <w:rPr>
          <w:sz w:val="24"/>
          <w:szCs w:val="24"/>
        </w:rPr>
        <w:fldChar w:fldCharType="end"/>
      </w:r>
      <w:r w:rsidRPr="00C87A94">
        <w:rPr>
          <w:sz w:val="24"/>
          <w:szCs w:val="24"/>
        </w:rPr>
        <w:t xml:space="preserve"> deste Edital.</w:t>
      </w:r>
      <w:bookmarkEnd w:id="31"/>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yperlink"/>
          <w:sz w:val="24"/>
          <w:szCs w:val="24"/>
        </w:rPr>
        <w:t>arts.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504F079A"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79197B">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9197B">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6E0A6CC1"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79197B">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Toc213072384"/>
      <w:bookmarkStart w:id="36" w:name="_Hlk157071443"/>
      <w:r w:rsidRPr="00C87A94">
        <w:rPr>
          <w:rFonts w:ascii="Arial" w:hAnsi="Arial" w:cs="Arial"/>
          <w:color w:val="FF0000"/>
          <w:sz w:val="24"/>
          <w:szCs w:val="24"/>
        </w:rPr>
        <w:t>DO PREENCHIMENTO DA PROPOSTA</w:t>
      </w:r>
      <w:bookmarkEnd w:id="35"/>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73B99C2A"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r w:rsidR="00142DC7">
        <w:rPr>
          <w:rFonts w:ascii="Arial" w:hAnsi="Arial" w:cs="Arial"/>
          <w:b/>
          <w:bCs/>
          <w:color w:val="FF0000"/>
          <w:sz w:val="24"/>
          <w:szCs w:val="24"/>
        </w:rPr>
        <w:t xml:space="preserve">Maior Percentual de Desconto </w:t>
      </w:r>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07B5378A" w:rsidR="00E24281" w:rsidRPr="0079197B" w:rsidRDefault="00C972AD" w:rsidP="0079197B">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yperlink"/>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213072385"/>
      <w:bookmarkEnd w:id="36"/>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67331D1C" w:rsidR="00C972AD" w:rsidRPr="00031023" w:rsidRDefault="00C972AD" w:rsidP="003A53F5">
      <w:pPr>
        <w:pStyle w:val="Nivel2"/>
        <w:numPr>
          <w:ilvl w:val="1"/>
          <w:numId w:val="4"/>
        </w:numPr>
        <w:ind w:left="0" w:firstLine="0"/>
        <w:rPr>
          <w:sz w:val="24"/>
          <w:szCs w:val="24"/>
        </w:rPr>
      </w:pPr>
      <w:r w:rsidRPr="00031023">
        <w:rPr>
          <w:sz w:val="24"/>
          <w:szCs w:val="24"/>
        </w:rPr>
        <w:t>O intervalo mínimo de diferença de valores ou percentuais entre os lances, que incidirá tanto em relação aos lances intermediários quanto em relação à proposta que cobrir a melhor oferta deverá ser</w:t>
      </w:r>
      <w:r w:rsidRPr="00031023">
        <w:rPr>
          <w:i/>
          <w:iCs/>
          <w:sz w:val="24"/>
          <w:szCs w:val="24"/>
        </w:rPr>
        <w:t xml:space="preserve"> </w:t>
      </w:r>
      <w:r w:rsidRPr="00031023">
        <w:rPr>
          <w:i/>
          <w:iCs/>
          <w:color w:val="FF0000"/>
          <w:sz w:val="24"/>
          <w:szCs w:val="24"/>
        </w:rPr>
        <w:t>de</w:t>
      </w:r>
      <w:r w:rsidR="00031023" w:rsidRPr="00031023">
        <w:rPr>
          <w:i/>
          <w:iCs/>
          <w:color w:val="FF0000"/>
          <w:sz w:val="24"/>
          <w:szCs w:val="24"/>
        </w:rPr>
        <w:t xml:space="preserve"> 1%</w:t>
      </w:r>
      <w:r w:rsidRPr="00031023">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5D0A6253"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79197B">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213072386"/>
      <w:bookmarkEnd w:id="39"/>
      <w:r w:rsidRPr="00C87A94">
        <w:rPr>
          <w:rFonts w:ascii="Arial" w:hAnsi="Arial" w:cs="Arial"/>
          <w:color w:val="FF0000"/>
          <w:sz w:val="24"/>
          <w:szCs w:val="24"/>
        </w:rPr>
        <w:t>DA FASE DE JULGAMENTO</w:t>
      </w:r>
      <w:bookmarkEnd w:id="50"/>
    </w:p>
    <w:p w14:paraId="670B5868" w14:textId="7D682C79"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79197B">
        <w:rPr>
          <w:sz w:val="24"/>
          <w:szCs w:val="24"/>
        </w:rPr>
        <w:t>3.1.1</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yperlink"/>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yperlink"/>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3"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53"/>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4"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yperlink"/>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4"/>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yperlink"/>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5" w:name="_Hlk135317550"/>
      <w:r w:rsidRPr="00C87A94">
        <w:rPr>
          <w:sz w:val="24"/>
          <w:szCs w:val="24"/>
        </w:rPr>
        <w:t>Na hipótese de inversão das fases de habilitação e julgamento, caso atendidas as condições de participação, será iniciado o procedimento de habilitação.</w:t>
      </w:r>
    </w:p>
    <w:bookmarkEnd w:id="55"/>
    <w:p w14:paraId="0A74166E" w14:textId="2DB716F3"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79197B">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9197B">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yperlink"/>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6"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7"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7"/>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8" w:name="_Toc213072387"/>
      <w:bookmarkEnd w:id="52"/>
      <w:r w:rsidRPr="00C87A94">
        <w:rPr>
          <w:rFonts w:ascii="Arial" w:hAnsi="Arial" w:cs="Arial"/>
          <w:color w:val="FF0000"/>
          <w:sz w:val="24"/>
          <w:szCs w:val="24"/>
        </w:rPr>
        <w:t>DA FASE DE HABILITAÇÃO</w:t>
      </w:r>
      <w:bookmarkEnd w:id="58"/>
    </w:p>
    <w:p w14:paraId="7E344D78" w14:textId="589D7ECB" w:rsidR="00C972AD" w:rsidRPr="00C87A94" w:rsidRDefault="00C972AD" w:rsidP="003A53F5">
      <w:pPr>
        <w:pStyle w:val="Nivel2"/>
        <w:numPr>
          <w:ilvl w:val="1"/>
          <w:numId w:val="4"/>
        </w:numPr>
        <w:ind w:left="0" w:firstLine="0"/>
        <w:rPr>
          <w:sz w:val="24"/>
          <w:szCs w:val="24"/>
        </w:rPr>
      </w:pPr>
      <w:bookmarkStart w:id="59"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0"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0"/>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yperlink"/>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1"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1"/>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yperlink"/>
            <w:sz w:val="24"/>
            <w:szCs w:val="24"/>
          </w:rPr>
          <w:t>Lei 14.133/21, art. 64</w:t>
        </w:r>
      </w:hyperlink>
      <w:r w:rsidRPr="00C87A94">
        <w:rPr>
          <w:sz w:val="24"/>
          <w:szCs w:val="24"/>
        </w:rPr>
        <w:t xml:space="preserve">, e </w:t>
      </w:r>
      <w:hyperlink r:id="rId42" w:history="1">
        <w:r w:rsidRPr="00C87A94">
          <w:rPr>
            <w:rStyle w:val="Hyperlink"/>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2"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2"/>
    </w:p>
    <w:p w14:paraId="5223FFBA" w14:textId="3A55C796" w:rsidR="00C972AD" w:rsidRPr="00C87A94" w:rsidRDefault="00C972AD" w:rsidP="003A53F5">
      <w:pPr>
        <w:pStyle w:val="Nivel2"/>
        <w:numPr>
          <w:ilvl w:val="1"/>
          <w:numId w:val="4"/>
        </w:numPr>
        <w:ind w:left="0" w:firstLine="0"/>
        <w:rPr>
          <w:sz w:val="24"/>
          <w:szCs w:val="24"/>
        </w:rPr>
      </w:pPr>
      <w:bookmarkStart w:id="63"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79197B">
        <w:rPr>
          <w:sz w:val="24"/>
          <w:szCs w:val="24"/>
        </w:rPr>
        <w:t>8.10.1</w:t>
      </w:r>
      <w:r w:rsidRPr="00C87A94">
        <w:rPr>
          <w:sz w:val="24"/>
          <w:szCs w:val="24"/>
        </w:rPr>
        <w:fldChar w:fldCharType="end"/>
      </w:r>
      <w:r w:rsidRPr="00C87A94">
        <w:rPr>
          <w:sz w:val="24"/>
          <w:szCs w:val="24"/>
        </w:rPr>
        <w:t>.</w:t>
      </w:r>
      <w:bookmarkEnd w:id="63"/>
    </w:p>
    <w:p w14:paraId="4A167715" w14:textId="77777777" w:rsidR="00C972AD" w:rsidRPr="00C87A94" w:rsidRDefault="00C972AD" w:rsidP="003A53F5">
      <w:pPr>
        <w:pStyle w:val="Nivel2"/>
        <w:numPr>
          <w:ilvl w:val="1"/>
          <w:numId w:val="4"/>
        </w:numPr>
        <w:ind w:left="0" w:firstLine="0"/>
        <w:rPr>
          <w:sz w:val="24"/>
          <w:szCs w:val="24"/>
        </w:rPr>
      </w:pPr>
      <w:bookmarkStart w:id="64"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4"/>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5" w:name="_Toc213072388"/>
      <w:bookmarkEnd w:id="59"/>
      <w:r w:rsidRPr="00C87A94">
        <w:rPr>
          <w:rFonts w:ascii="Arial" w:hAnsi="Arial" w:cs="Arial"/>
          <w:color w:val="FF0000"/>
          <w:sz w:val="24"/>
          <w:szCs w:val="24"/>
        </w:rPr>
        <w:t>DA ATA DE REGISTRO DE PREÇOS</w:t>
      </w:r>
      <w:bookmarkEnd w:id="65"/>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13072389"/>
      <w:r w:rsidRPr="00C87A94">
        <w:rPr>
          <w:rFonts w:ascii="Arial" w:hAnsi="Arial" w:cs="Arial"/>
          <w:color w:val="FF0000"/>
          <w:sz w:val="24"/>
          <w:szCs w:val="24"/>
        </w:rPr>
        <w:t>DA FORMAÇÃO DO CADASTRO DE RESERVA</w:t>
      </w:r>
      <w:bookmarkEnd w:id="66"/>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7" w:name="_Hlk132991372"/>
      <w:r w:rsidRPr="00C87A94">
        <w:rPr>
          <w:sz w:val="24"/>
          <w:szCs w:val="24"/>
        </w:rPr>
        <w:t xml:space="preserve">que </w:t>
      </w:r>
      <w:bookmarkStart w:id="68" w:name="_Hlk132989696"/>
      <w:r w:rsidRPr="00C87A94">
        <w:rPr>
          <w:sz w:val="24"/>
          <w:szCs w:val="24"/>
        </w:rPr>
        <w:t>aceitarem cotar o objeto com preço igual ao do adjudicatári</w:t>
      </w:r>
      <w:bookmarkEnd w:id="67"/>
      <w:r w:rsidRPr="00C87A94">
        <w:rPr>
          <w:sz w:val="24"/>
          <w:szCs w:val="24"/>
        </w:rPr>
        <w:t>o</w:t>
      </w:r>
      <w:bookmarkEnd w:id="68"/>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9" w:name="_Toc213072390"/>
      <w:r w:rsidRPr="00C87A94">
        <w:rPr>
          <w:rFonts w:ascii="Arial" w:hAnsi="Arial" w:cs="Arial"/>
          <w:color w:val="FF0000"/>
          <w:sz w:val="24"/>
          <w:szCs w:val="24"/>
        </w:rPr>
        <w:t>DOS RECURSOS</w:t>
      </w:r>
      <w:bookmarkEnd w:id="69"/>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yperlink"/>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0" w:name="_Hlk135318381"/>
      <w:bookmarkStart w:id="71"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0"/>
    </w:p>
    <w:bookmarkEnd w:id="71"/>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2" w:name="_Hlk161644190"/>
      <w:r w:rsidR="002302D0" w:rsidRPr="00C87A94">
        <w:rPr>
          <w:sz w:val="24"/>
          <w:szCs w:val="24"/>
        </w:rPr>
        <w:t>(</w:t>
      </w:r>
      <w:hyperlink r:id="rId46" w:history="1">
        <w:r w:rsidR="002302D0" w:rsidRPr="00C87A94">
          <w:rPr>
            <w:rStyle w:val="Hyperlink"/>
            <w:sz w:val="24"/>
            <w:szCs w:val="24"/>
          </w:rPr>
          <w:t>https://www.carlopolis.pr.gov.br/</w:t>
        </w:r>
      </w:hyperlink>
      <w:r w:rsidR="002302D0" w:rsidRPr="00C87A94">
        <w:rPr>
          <w:sz w:val="24"/>
          <w:szCs w:val="24"/>
        </w:rPr>
        <w:t>).</w:t>
      </w:r>
      <w:bookmarkEnd w:id="72"/>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3" w:name="_Toc213072391"/>
      <w:bookmarkStart w:id="74" w:name="_Hlk157167777"/>
      <w:r w:rsidRPr="00C87A94">
        <w:rPr>
          <w:rFonts w:ascii="Arial" w:hAnsi="Arial" w:cs="Arial"/>
          <w:color w:val="FF0000"/>
          <w:sz w:val="24"/>
          <w:szCs w:val="24"/>
        </w:rPr>
        <w:t>DAS INFRAÇÕES ADMINISTRATIVAS E SANÇÕES</w:t>
      </w:r>
      <w:bookmarkStart w:id="75" w:name="_Hlk161644246"/>
      <w:bookmarkEnd w:id="73"/>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6" w:name="_Ref114668085"/>
      <w:bookmarkStart w:id="77" w:name="_Hlk114652595"/>
      <w:r w:rsidRPr="00C87A94">
        <w:rPr>
          <w:sz w:val="24"/>
          <w:szCs w:val="24"/>
        </w:rPr>
        <w:t>deixar de entregar a documentação exigida para o certame ou não entregar qualquer documento que tenha sido solicitado pelo/a pregoeiro/a durante o certame;</w:t>
      </w:r>
      <w:bookmarkEnd w:id="76"/>
    </w:p>
    <w:p w14:paraId="7DC28A75" w14:textId="77777777" w:rsidR="00C972AD" w:rsidRPr="00C87A94" w:rsidRDefault="00C972AD" w:rsidP="003A53F5">
      <w:pPr>
        <w:pStyle w:val="Nivel3"/>
        <w:numPr>
          <w:ilvl w:val="2"/>
          <w:numId w:val="4"/>
        </w:numPr>
        <w:ind w:left="284" w:firstLine="0"/>
        <w:rPr>
          <w:sz w:val="24"/>
          <w:szCs w:val="24"/>
        </w:rPr>
      </w:pPr>
      <w:bookmarkStart w:id="78" w:name="_Ref114668108"/>
      <w:r w:rsidRPr="00C87A94">
        <w:rPr>
          <w:sz w:val="24"/>
          <w:szCs w:val="24"/>
        </w:rPr>
        <w:t>Salvo em decorrência de fato superveniente devidamente justificado, não mantiver a proposta em especial quando:</w:t>
      </w:r>
      <w:bookmarkEnd w:id="78"/>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9" w:name="_Ref114668139"/>
      <w:r w:rsidRPr="00C87A94">
        <w:rPr>
          <w:sz w:val="24"/>
          <w:szCs w:val="24"/>
        </w:rPr>
        <w:t>não celebrar o contrato ou não entregar a documentação exigida para a contratação, quando convocado dentro do prazo de validade de sua proposta;</w:t>
      </w:r>
      <w:bookmarkEnd w:id="79"/>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0" w:name="_Ref114668249"/>
      <w:r w:rsidRPr="00C87A94">
        <w:rPr>
          <w:sz w:val="24"/>
          <w:szCs w:val="24"/>
        </w:rPr>
        <w:t>apresentar declaração ou documentação falsa exigida para o certame ou prestar declaração falsa durante a licitação</w:t>
      </w:r>
      <w:bookmarkEnd w:id="80"/>
    </w:p>
    <w:p w14:paraId="175ED0C9" w14:textId="77777777" w:rsidR="00C972AD" w:rsidRPr="00C87A94" w:rsidRDefault="00C972AD" w:rsidP="003A53F5">
      <w:pPr>
        <w:pStyle w:val="Nivel3"/>
        <w:numPr>
          <w:ilvl w:val="2"/>
          <w:numId w:val="4"/>
        </w:numPr>
        <w:ind w:left="284" w:firstLine="0"/>
        <w:rPr>
          <w:sz w:val="24"/>
          <w:szCs w:val="24"/>
        </w:rPr>
      </w:pPr>
      <w:bookmarkStart w:id="81" w:name="_Ref114668245"/>
      <w:r w:rsidRPr="00C87A94">
        <w:rPr>
          <w:sz w:val="24"/>
          <w:szCs w:val="24"/>
        </w:rPr>
        <w:t>fraudar a licitação</w:t>
      </w:r>
      <w:bookmarkEnd w:id="81"/>
    </w:p>
    <w:p w14:paraId="2B7C6D96" w14:textId="77777777" w:rsidR="00C972AD" w:rsidRPr="00C87A94" w:rsidRDefault="00C972AD" w:rsidP="003A53F5">
      <w:pPr>
        <w:pStyle w:val="Nivel3"/>
        <w:numPr>
          <w:ilvl w:val="2"/>
          <w:numId w:val="4"/>
        </w:numPr>
        <w:ind w:left="284" w:firstLine="0"/>
        <w:rPr>
          <w:sz w:val="24"/>
          <w:szCs w:val="24"/>
        </w:rPr>
      </w:pPr>
      <w:bookmarkStart w:id="82" w:name="_Ref114668247"/>
      <w:r w:rsidRPr="00C87A94">
        <w:rPr>
          <w:sz w:val="24"/>
          <w:szCs w:val="24"/>
        </w:rPr>
        <w:t>comportar-se de modo inidôneo ou cometer fraude de qualquer natureza, em especial quando:</w:t>
      </w:r>
      <w:bookmarkEnd w:id="82"/>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3" w:name="_Ref114668251"/>
      <w:r w:rsidRPr="00C87A94">
        <w:rPr>
          <w:sz w:val="24"/>
          <w:szCs w:val="24"/>
        </w:rPr>
        <w:t>praticar atos ilícitos com vistas a frustrar os objetivos da licitação</w:t>
      </w:r>
      <w:bookmarkEnd w:id="83"/>
    </w:p>
    <w:p w14:paraId="044916BC" w14:textId="68A8F674" w:rsidR="00C972AD" w:rsidRPr="00C87A94" w:rsidRDefault="00C972AD" w:rsidP="003A53F5">
      <w:pPr>
        <w:pStyle w:val="Nivel3"/>
        <w:numPr>
          <w:ilvl w:val="2"/>
          <w:numId w:val="4"/>
        </w:numPr>
        <w:ind w:left="284" w:firstLine="0"/>
        <w:rPr>
          <w:sz w:val="24"/>
          <w:szCs w:val="24"/>
        </w:rPr>
      </w:pPr>
      <w:bookmarkStart w:id="84" w:name="_Ref114668252"/>
      <w:r w:rsidRPr="00C87A94">
        <w:rPr>
          <w:sz w:val="24"/>
          <w:szCs w:val="24"/>
        </w:rPr>
        <w:t xml:space="preserve">praticar ato lesivo previsto no </w:t>
      </w:r>
      <w:hyperlink r:id="rId47" w:anchor="art5" w:history="1">
        <w:r w:rsidRPr="00C87A94">
          <w:rPr>
            <w:rStyle w:val="Hyperlink"/>
            <w:sz w:val="24"/>
            <w:szCs w:val="24"/>
          </w:rPr>
          <w:t>art. 5º da Lei n.º 12.846, de 2013</w:t>
        </w:r>
      </w:hyperlink>
      <w:r w:rsidRPr="00C87A94">
        <w:rPr>
          <w:sz w:val="24"/>
          <w:szCs w:val="24"/>
        </w:rPr>
        <w:t>.</w:t>
      </w:r>
      <w:bookmarkEnd w:id="84"/>
    </w:p>
    <w:bookmarkEnd w:id="77"/>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1012786A" w:rsidR="00C972AD" w:rsidRPr="00C87A94" w:rsidRDefault="00C972AD" w:rsidP="003A53F5">
      <w:pPr>
        <w:pStyle w:val="Nivel3"/>
        <w:numPr>
          <w:ilvl w:val="2"/>
          <w:numId w:val="4"/>
        </w:numPr>
        <w:ind w:left="284" w:firstLine="0"/>
        <w:rPr>
          <w:sz w:val="24"/>
          <w:szCs w:val="24"/>
        </w:rPr>
      </w:pPr>
      <w:bookmarkStart w:id="85"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9197B">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9197B">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9197B">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5"/>
    <w:p w14:paraId="2B80AFD4" w14:textId="20ABF3E2"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9197B">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9197B">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9197B">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9197B">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9197B">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7DDD0494"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9197B">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9197B">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9197B">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27AD78F2"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9197B">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9197B">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9197B">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9197B">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9197B">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9197B">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9197B">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9197B">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yperlink"/>
            <w:sz w:val="24"/>
            <w:szCs w:val="24"/>
          </w:rPr>
          <w:t>art. 156, §5º, da Lei n.º 14.133/2021</w:t>
        </w:r>
      </w:hyperlink>
      <w:r w:rsidRPr="00C87A94">
        <w:rPr>
          <w:sz w:val="24"/>
          <w:szCs w:val="24"/>
        </w:rPr>
        <w:t>.</w:t>
      </w:r>
    </w:p>
    <w:p w14:paraId="6544BFAD" w14:textId="05573318"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9197B">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6" w:name="_Toc213072392"/>
      <w:bookmarkEnd w:id="74"/>
      <w:bookmarkEnd w:id="75"/>
      <w:r w:rsidRPr="00C87A94">
        <w:rPr>
          <w:rFonts w:ascii="Arial" w:hAnsi="Arial" w:cs="Arial"/>
          <w:color w:val="FF0000"/>
          <w:sz w:val="24"/>
          <w:szCs w:val="24"/>
        </w:rPr>
        <w:t>DA IMPUGNAÇÃO AO EDITAL E DO PEDIDO DE ESCLARECIMENTO</w:t>
      </w:r>
      <w:bookmarkEnd w:id="86"/>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7"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yperlink"/>
            <w:sz w:val="24"/>
            <w:szCs w:val="24"/>
          </w:rPr>
          <w:t>licitacoes2@carlopolis.pr.gov.br</w:t>
        </w:r>
      </w:hyperlink>
    </w:p>
    <w:bookmarkEnd w:id="87"/>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8" w:name="_Toc213072393"/>
      <w:r w:rsidRPr="00C87A94">
        <w:rPr>
          <w:rFonts w:ascii="Arial" w:hAnsi="Arial" w:cs="Arial"/>
          <w:color w:val="FF0000"/>
          <w:sz w:val="24"/>
          <w:szCs w:val="24"/>
        </w:rPr>
        <w:t>DAS DISPOSIÇÕES GERAIS</w:t>
      </w:r>
      <w:bookmarkEnd w:id="88"/>
    </w:p>
    <w:p w14:paraId="5869D3A6" w14:textId="77777777" w:rsidR="00C972AD" w:rsidRPr="00C87A94" w:rsidRDefault="00C972AD" w:rsidP="003A53F5">
      <w:pPr>
        <w:pStyle w:val="Nivel2"/>
        <w:numPr>
          <w:ilvl w:val="1"/>
          <w:numId w:val="4"/>
        </w:numPr>
        <w:ind w:left="0" w:firstLine="0"/>
        <w:rPr>
          <w:sz w:val="24"/>
          <w:szCs w:val="24"/>
        </w:rPr>
      </w:pPr>
      <w:bookmarkStart w:id="89"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0" w:name="_Hlk161644329"/>
      <w:r w:rsidR="00681597" w:rsidRPr="00C87A94">
        <w:rPr>
          <w:sz w:val="24"/>
          <w:szCs w:val="24"/>
        </w:rPr>
        <w:t>(</w:t>
      </w:r>
      <w:hyperlink r:id="rId54" w:history="1">
        <w:r w:rsidR="00681597" w:rsidRPr="00C87A94">
          <w:rPr>
            <w:rStyle w:val="Hyperlink"/>
            <w:sz w:val="24"/>
            <w:szCs w:val="24"/>
          </w:rPr>
          <w:t>https://www.carlopolis.pr.gov.br/</w:t>
        </w:r>
      </w:hyperlink>
      <w:r w:rsidR="00681597" w:rsidRPr="00C87A94">
        <w:rPr>
          <w:sz w:val="24"/>
          <w:szCs w:val="24"/>
        </w:rPr>
        <w:t>).</w:t>
      </w:r>
      <w:bookmarkEnd w:id="90"/>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140A5F"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CE74336" w14:textId="2B828565" w:rsidR="00C972AD" w:rsidRPr="00031023" w:rsidRDefault="008E2D5A" w:rsidP="00031023">
      <w:pPr>
        <w:pStyle w:val="Nivel3"/>
        <w:numPr>
          <w:ilvl w:val="2"/>
          <w:numId w:val="4"/>
        </w:numPr>
        <w:ind w:left="284" w:firstLine="0"/>
        <w:rPr>
          <w:sz w:val="24"/>
          <w:szCs w:val="24"/>
        </w:rPr>
      </w:pPr>
      <w:r w:rsidRPr="00C87A94">
        <w:rPr>
          <w:sz w:val="24"/>
          <w:szCs w:val="24"/>
        </w:rPr>
        <w:t>ANEXO V- Minuta de Ata de Registro de Preços</w:t>
      </w:r>
    </w:p>
    <w:p w14:paraId="70ABAE98" w14:textId="544B1464"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1" w:name="_Hlk161644344"/>
      <w:bookmarkEnd w:id="89"/>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B91AD5">
        <w:rPr>
          <w:rFonts w:ascii="Arial" w:hAnsi="Arial" w:cs="Arial"/>
          <w:bCs/>
          <w:i/>
          <w:iCs/>
          <w:noProof/>
          <w:sz w:val="24"/>
          <w:szCs w:val="24"/>
        </w:rPr>
        <w:t>09 de dezembro</w:t>
      </w:r>
      <w:r w:rsidR="005B1D1E">
        <w:rPr>
          <w:rFonts w:ascii="Arial" w:hAnsi="Arial" w:cs="Arial"/>
          <w:bCs/>
          <w:i/>
          <w:iCs/>
          <w:noProof/>
          <w:sz w:val="24"/>
          <w:szCs w:val="24"/>
        </w:rPr>
        <w:t xml:space="preserve"> de 2025</w:t>
      </w:r>
      <w:r w:rsidRPr="00C87A94">
        <w:rPr>
          <w:rFonts w:ascii="Arial" w:hAnsi="Arial" w:cs="Arial"/>
          <w:bCs/>
          <w:i/>
          <w:iCs/>
          <w:sz w:val="24"/>
          <w:szCs w:val="24"/>
        </w:rPr>
        <w:fldChar w:fldCharType="end"/>
      </w:r>
      <w:r w:rsidR="0079197B">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5C3B2F4B" w:rsidR="00EC046E" w:rsidRDefault="00031023"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Flavia Regina dos Santos Senne</w:t>
      </w:r>
    </w:p>
    <w:p w14:paraId="60BC8376" w14:textId="0D7CE6A7" w:rsidR="00CD3709" w:rsidRPr="00C87A94" w:rsidRDefault="00EC046E"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Secretári</w:t>
      </w:r>
      <w:r w:rsidR="00031023">
        <w:rPr>
          <w:rFonts w:ascii="Arial" w:hAnsi="Arial" w:cs="Arial"/>
          <w:b/>
          <w:bCs/>
          <w:i/>
          <w:iCs/>
          <w:sz w:val="24"/>
          <w:szCs w:val="24"/>
        </w:rPr>
        <w:t>a</w:t>
      </w:r>
      <w:r>
        <w:rPr>
          <w:rFonts w:ascii="Arial" w:hAnsi="Arial" w:cs="Arial"/>
          <w:b/>
          <w:bCs/>
          <w:i/>
          <w:iCs/>
          <w:sz w:val="24"/>
          <w:szCs w:val="24"/>
        </w:rPr>
        <w:t xml:space="preserve"> Municipal de </w:t>
      </w:r>
      <w:r w:rsidR="00031023">
        <w:rPr>
          <w:rFonts w:ascii="Arial" w:hAnsi="Arial" w:cs="Arial"/>
          <w:b/>
          <w:bCs/>
          <w:i/>
          <w:iCs/>
          <w:sz w:val="24"/>
          <w:szCs w:val="24"/>
        </w:rPr>
        <w:t>Administração e Comunicação</w:t>
      </w:r>
    </w:p>
    <w:bookmarkEnd w:id="91"/>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59F123B1" w14:textId="77777777" w:rsidR="002D490B" w:rsidRDefault="002D490B" w:rsidP="00A57DC2">
      <w:pPr>
        <w:spacing w:before="240" w:after="240" w:line="276" w:lineRule="auto"/>
        <w:jc w:val="both"/>
        <w:rPr>
          <w:rFonts w:ascii="Arial" w:hAnsi="Arial" w:cs="Arial"/>
          <w:b/>
          <w:bCs/>
          <w:iCs/>
          <w:color w:val="000000"/>
          <w:sz w:val="24"/>
          <w:szCs w:val="24"/>
        </w:rPr>
      </w:pPr>
    </w:p>
    <w:p w14:paraId="16076C82" w14:textId="77777777" w:rsidR="002D490B" w:rsidRDefault="002D490B" w:rsidP="00A57DC2">
      <w:pPr>
        <w:spacing w:before="240" w:after="240" w:line="276" w:lineRule="auto"/>
        <w:jc w:val="both"/>
        <w:rPr>
          <w:rFonts w:ascii="Arial" w:hAnsi="Arial" w:cs="Arial"/>
          <w:b/>
          <w:bCs/>
          <w:iCs/>
          <w:color w:val="000000"/>
          <w:sz w:val="24"/>
          <w:szCs w:val="24"/>
        </w:rPr>
      </w:pPr>
    </w:p>
    <w:p w14:paraId="3569B73F" w14:textId="77777777" w:rsidR="002D490B" w:rsidRPr="00C87A94" w:rsidRDefault="002D490B"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2" w:name="_Toc213072394"/>
      <w:bookmarkStart w:id="93" w:name="_Hlk161644384"/>
      <w:r w:rsidRPr="00C87A94">
        <w:rPr>
          <w:rFonts w:ascii="Arial" w:hAnsi="Arial" w:cs="Arial"/>
          <w:color w:val="FF0000"/>
          <w:sz w:val="24"/>
          <w:szCs w:val="24"/>
        </w:rPr>
        <w:t>ANEXO I</w:t>
      </w:r>
      <w:bookmarkEnd w:id="92"/>
    </w:p>
    <w:p w14:paraId="5ADE9EE4" w14:textId="77777777" w:rsidR="00031023" w:rsidRPr="00005C92" w:rsidRDefault="00031023" w:rsidP="00031023">
      <w:pPr>
        <w:spacing w:after="0" w:line="240" w:lineRule="auto"/>
        <w:jc w:val="center"/>
        <w:rPr>
          <w:rFonts w:ascii="Arial" w:hAnsi="Arial" w:cs="Arial"/>
          <w:b/>
          <w:u w:val="single"/>
        </w:rPr>
      </w:pPr>
      <w:r w:rsidRPr="00005C92">
        <w:rPr>
          <w:rFonts w:ascii="Arial" w:hAnsi="Arial" w:cs="Arial"/>
          <w:b/>
          <w:u w:val="single"/>
        </w:rPr>
        <w:t>TERMO DE REFERÊNCIA</w:t>
      </w:r>
    </w:p>
    <w:p w14:paraId="29826B91" w14:textId="77777777" w:rsidR="00031023" w:rsidRPr="00005C92" w:rsidRDefault="00031023" w:rsidP="00031023">
      <w:pPr>
        <w:spacing w:after="0" w:line="240" w:lineRule="auto"/>
        <w:jc w:val="center"/>
        <w:rPr>
          <w:rFonts w:ascii="Arial" w:hAnsi="Arial" w:cs="Arial"/>
          <w:bCs/>
        </w:rPr>
      </w:pPr>
    </w:p>
    <w:p w14:paraId="0B65723F" w14:textId="77777777" w:rsidR="00031023" w:rsidRPr="00005C92" w:rsidRDefault="00031023" w:rsidP="00031023">
      <w:pPr>
        <w:spacing w:after="0" w:line="240" w:lineRule="auto"/>
        <w:jc w:val="both"/>
        <w:rPr>
          <w:rFonts w:ascii="Arial" w:hAnsi="Arial" w:cs="Arial"/>
          <w:bCs/>
        </w:rPr>
      </w:pPr>
      <w:r w:rsidRPr="00005C92">
        <w:rPr>
          <w:rFonts w:ascii="Arial" w:hAnsi="Arial" w:cs="Arial"/>
          <w:bCs/>
        </w:rPr>
        <w:t> </w:t>
      </w:r>
    </w:p>
    <w:p w14:paraId="4DDC82D3" w14:textId="77777777" w:rsidR="00031023" w:rsidRPr="00005C92" w:rsidRDefault="00031023" w:rsidP="00DF0162">
      <w:pPr>
        <w:pStyle w:val="PargrafodaLista"/>
        <w:numPr>
          <w:ilvl w:val="0"/>
          <w:numId w:val="39"/>
        </w:numPr>
        <w:tabs>
          <w:tab w:val="left" w:pos="284"/>
        </w:tabs>
        <w:overflowPunct/>
        <w:autoSpaceDE/>
        <w:autoSpaceDN/>
        <w:adjustRightInd/>
        <w:contextualSpacing/>
        <w:jc w:val="both"/>
        <w:rPr>
          <w:rFonts w:ascii="Arial" w:hAnsi="Arial" w:cs="Arial"/>
          <w:b/>
        </w:rPr>
      </w:pPr>
      <w:r w:rsidRPr="00005C92">
        <w:rPr>
          <w:rFonts w:ascii="Arial" w:hAnsi="Arial" w:cs="Arial"/>
          <w:b/>
        </w:rPr>
        <w:t>DADOS GERAIS</w:t>
      </w:r>
    </w:p>
    <w:p w14:paraId="1F93AB60" w14:textId="77777777" w:rsidR="00031023" w:rsidRPr="00005C92" w:rsidRDefault="00031023" w:rsidP="00031023">
      <w:pPr>
        <w:pStyle w:val="PargrafodaLista"/>
        <w:tabs>
          <w:tab w:val="left" w:pos="284"/>
        </w:tabs>
        <w:ind w:left="0"/>
        <w:jc w:val="both"/>
        <w:rPr>
          <w:rFonts w:ascii="Arial" w:hAnsi="Arial" w:cs="Arial"/>
          <w:bCs/>
        </w:rPr>
      </w:pPr>
      <w:r w:rsidRPr="00005C92">
        <w:rPr>
          <w:rFonts w:ascii="Arial" w:hAnsi="Arial" w:cs="Arial"/>
          <w:bCs/>
        </w:rPr>
        <w:t xml:space="preserve"> </w:t>
      </w:r>
    </w:p>
    <w:p w14:paraId="7F2249BA" w14:textId="77777777" w:rsidR="00031023" w:rsidRPr="00CE2F54" w:rsidRDefault="00031023" w:rsidP="00031023">
      <w:pPr>
        <w:pStyle w:val="SemEspaamento"/>
        <w:jc w:val="both"/>
        <w:rPr>
          <w:rFonts w:ascii="Arial" w:hAnsi="Arial" w:cs="Arial"/>
          <w:bCs/>
          <w:color w:val="000000" w:themeColor="text1"/>
          <w:sz w:val="20"/>
          <w:szCs w:val="20"/>
        </w:rPr>
      </w:pPr>
      <w:r w:rsidRPr="00005C92">
        <w:rPr>
          <w:rFonts w:ascii="Arial" w:hAnsi="Arial" w:cs="Arial"/>
          <w:bCs/>
          <w:sz w:val="20"/>
          <w:szCs w:val="20"/>
        </w:rPr>
        <w:t>Secretaria demandante</w:t>
      </w:r>
      <w:r w:rsidRPr="00CE2F54">
        <w:rPr>
          <w:rFonts w:ascii="Arial" w:hAnsi="Arial" w:cs="Arial"/>
          <w:bCs/>
          <w:color w:val="000000" w:themeColor="text1"/>
          <w:sz w:val="20"/>
          <w:szCs w:val="20"/>
        </w:rPr>
        <w:t>: </w:t>
      </w:r>
      <w:r w:rsidRPr="00CE2F54">
        <w:rPr>
          <w:rFonts w:ascii="Arial" w:hAnsi="Arial" w:cs="Arial"/>
          <w:bCs/>
          <w:color w:val="000000" w:themeColor="text1"/>
          <w:sz w:val="20"/>
          <w:szCs w:val="20"/>
        </w:rPr>
        <w:fldChar w:fldCharType="begin"/>
      </w:r>
      <w:r w:rsidRPr="00CE2F54">
        <w:rPr>
          <w:rFonts w:ascii="Arial" w:hAnsi="Arial" w:cs="Arial"/>
          <w:bCs/>
          <w:color w:val="000000" w:themeColor="text1"/>
          <w:sz w:val="20"/>
          <w:szCs w:val="20"/>
        </w:rPr>
        <w:instrText xml:space="preserve"> MERGEFIELD  Orgao_Interessado </w:instrText>
      </w:r>
      <w:r w:rsidRPr="00CE2F54">
        <w:rPr>
          <w:rFonts w:ascii="Arial" w:hAnsi="Arial" w:cs="Arial"/>
          <w:bCs/>
          <w:color w:val="000000" w:themeColor="text1"/>
          <w:sz w:val="20"/>
          <w:szCs w:val="20"/>
        </w:rPr>
        <w:fldChar w:fldCharType="separate"/>
      </w:r>
      <w:r w:rsidRPr="00CE2F54">
        <w:rPr>
          <w:rFonts w:ascii="Arial" w:hAnsi="Arial" w:cs="Arial"/>
          <w:bCs/>
          <w:noProof/>
          <w:color w:val="000000" w:themeColor="text1"/>
          <w:sz w:val="20"/>
          <w:szCs w:val="20"/>
        </w:rPr>
        <w:t>Departamento de Gestão de Frota</w:t>
      </w:r>
      <w:r w:rsidRPr="00CE2F54">
        <w:rPr>
          <w:rFonts w:ascii="Arial" w:hAnsi="Arial" w:cs="Arial"/>
          <w:bCs/>
          <w:color w:val="000000" w:themeColor="text1"/>
          <w:sz w:val="20"/>
          <w:szCs w:val="20"/>
        </w:rPr>
        <w:fldChar w:fldCharType="end"/>
      </w:r>
    </w:p>
    <w:p w14:paraId="61736C30" w14:textId="77777777" w:rsidR="00031023" w:rsidRPr="00CE2F54" w:rsidRDefault="00031023" w:rsidP="00031023">
      <w:pPr>
        <w:tabs>
          <w:tab w:val="left" w:pos="284"/>
        </w:tabs>
        <w:spacing w:after="0" w:line="240" w:lineRule="auto"/>
        <w:jc w:val="both"/>
        <w:rPr>
          <w:rFonts w:ascii="Arial" w:hAnsi="Arial" w:cs="Arial"/>
          <w:bCs/>
          <w:color w:val="000000" w:themeColor="text1"/>
        </w:rPr>
      </w:pPr>
      <w:r w:rsidRPr="00CE2F54">
        <w:rPr>
          <w:rFonts w:ascii="Arial" w:hAnsi="Arial" w:cs="Arial"/>
          <w:bCs/>
          <w:color w:val="000000" w:themeColor="text1"/>
        </w:rPr>
        <w:t>Responsável pela Secretaria: </w:t>
      </w:r>
      <w:r w:rsidRPr="00CE2F54">
        <w:rPr>
          <w:rFonts w:ascii="Arial" w:hAnsi="Arial" w:cs="Arial"/>
          <w:bCs/>
          <w:color w:val="000000" w:themeColor="text1"/>
        </w:rPr>
        <w:fldChar w:fldCharType="begin"/>
      </w:r>
      <w:r w:rsidRPr="00CE2F54">
        <w:rPr>
          <w:rFonts w:ascii="Arial" w:hAnsi="Arial" w:cs="Arial"/>
          <w:bCs/>
          <w:color w:val="000000" w:themeColor="text1"/>
        </w:rPr>
        <w:instrText xml:space="preserve"> MERGEFIELD  Responsavel_Termo </w:instrText>
      </w:r>
      <w:r w:rsidRPr="00CE2F54">
        <w:rPr>
          <w:rFonts w:ascii="Arial" w:hAnsi="Arial" w:cs="Arial"/>
          <w:bCs/>
          <w:color w:val="000000" w:themeColor="text1"/>
        </w:rPr>
        <w:fldChar w:fldCharType="separate"/>
      </w:r>
      <w:r w:rsidRPr="00CE2F54">
        <w:rPr>
          <w:rFonts w:ascii="Arial" w:hAnsi="Arial" w:cs="Arial"/>
          <w:bCs/>
          <w:noProof/>
          <w:color w:val="000000" w:themeColor="text1"/>
        </w:rPr>
        <w:t>Davi Barone Bueno</w:t>
      </w:r>
      <w:r w:rsidRPr="00CE2F54">
        <w:rPr>
          <w:rFonts w:ascii="Arial" w:hAnsi="Arial" w:cs="Arial"/>
          <w:bCs/>
          <w:color w:val="000000" w:themeColor="text1"/>
        </w:rPr>
        <w:fldChar w:fldCharType="end"/>
      </w:r>
    </w:p>
    <w:p w14:paraId="240A64F3" w14:textId="77777777" w:rsidR="00031023" w:rsidRPr="00CE2F54" w:rsidRDefault="00031023" w:rsidP="00031023">
      <w:pPr>
        <w:pStyle w:val="SemEspaamento"/>
        <w:jc w:val="both"/>
        <w:rPr>
          <w:rFonts w:ascii="Arial" w:hAnsi="Arial" w:cs="Arial"/>
          <w:bCs/>
          <w:color w:val="000000" w:themeColor="text1"/>
          <w:sz w:val="20"/>
          <w:szCs w:val="20"/>
        </w:rPr>
      </w:pPr>
      <w:r w:rsidRPr="00CE2F54">
        <w:rPr>
          <w:rFonts w:ascii="Arial" w:hAnsi="Arial" w:cs="Arial"/>
          <w:bCs/>
          <w:color w:val="000000" w:themeColor="text1"/>
          <w:sz w:val="20"/>
          <w:szCs w:val="20"/>
        </w:rPr>
        <w:t xml:space="preserve">Responsável pelo preenchimento das informações: Nome: </w:t>
      </w:r>
      <w:r w:rsidRPr="00CE2F54">
        <w:rPr>
          <w:rFonts w:ascii="Arial" w:hAnsi="Arial" w:cs="Arial"/>
          <w:bCs/>
          <w:color w:val="000000" w:themeColor="text1"/>
          <w:sz w:val="20"/>
          <w:szCs w:val="20"/>
        </w:rPr>
        <w:fldChar w:fldCharType="begin"/>
      </w:r>
      <w:r w:rsidRPr="00CE2F54">
        <w:rPr>
          <w:rFonts w:ascii="Arial" w:hAnsi="Arial" w:cs="Arial"/>
          <w:bCs/>
          <w:color w:val="000000" w:themeColor="text1"/>
          <w:sz w:val="20"/>
          <w:szCs w:val="20"/>
        </w:rPr>
        <w:instrText xml:space="preserve"> MERGEFIELD  Responsavel_Termo </w:instrText>
      </w:r>
      <w:r w:rsidRPr="00CE2F54">
        <w:rPr>
          <w:rFonts w:ascii="Arial" w:hAnsi="Arial" w:cs="Arial"/>
          <w:bCs/>
          <w:color w:val="000000" w:themeColor="text1"/>
          <w:sz w:val="20"/>
          <w:szCs w:val="20"/>
        </w:rPr>
        <w:fldChar w:fldCharType="separate"/>
      </w:r>
      <w:r w:rsidRPr="00CE2F54">
        <w:rPr>
          <w:rFonts w:ascii="Arial" w:hAnsi="Arial" w:cs="Arial"/>
          <w:bCs/>
          <w:noProof/>
          <w:color w:val="000000" w:themeColor="text1"/>
          <w:sz w:val="20"/>
          <w:szCs w:val="20"/>
        </w:rPr>
        <w:t>Davi Barone Bueno</w:t>
      </w:r>
      <w:r w:rsidRPr="00CE2F54">
        <w:rPr>
          <w:rFonts w:ascii="Arial" w:hAnsi="Arial" w:cs="Arial"/>
          <w:bCs/>
          <w:color w:val="000000" w:themeColor="text1"/>
          <w:sz w:val="20"/>
          <w:szCs w:val="20"/>
        </w:rPr>
        <w:fldChar w:fldCharType="end"/>
      </w:r>
    </w:p>
    <w:p w14:paraId="3DCF8D41" w14:textId="77777777" w:rsidR="00031023" w:rsidRPr="00CE2F54" w:rsidRDefault="00031023" w:rsidP="00031023">
      <w:pPr>
        <w:pStyle w:val="SemEspaamento"/>
        <w:jc w:val="both"/>
        <w:rPr>
          <w:rFonts w:ascii="Arial" w:hAnsi="Arial" w:cs="Arial"/>
          <w:bCs/>
          <w:color w:val="000000" w:themeColor="text1"/>
          <w:sz w:val="20"/>
          <w:szCs w:val="20"/>
        </w:rPr>
      </w:pPr>
      <w:r w:rsidRPr="00CE2F54">
        <w:rPr>
          <w:rFonts w:ascii="Arial" w:hAnsi="Arial" w:cs="Arial"/>
          <w:bCs/>
          <w:color w:val="000000" w:themeColor="text1"/>
          <w:sz w:val="20"/>
          <w:szCs w:val="20"/>
        </w:rPr>
        <w:t xml:space="preserve">Cargo: Diretor de Gestão de Frota </w:t>
      </w:r>
    </w:p>
    <w:p w14:paraId="5E6ABB52" w14:textId="77777777" w:rsidR="00031023" w:rsidRPr="00CE2F54" w:rsidRDefault="00031023" w:rsidP="00031023">
      <w:pPr>
        <w:tabs>
          <w:tab w:val="left" w:pos="284"/>
        </w:tabs>
        <w:spacing w:after="0" w:line="240" w:lineRule="auto"/>
        <w:jc w:val="both"/>
        <w:rPr>
          <w:rFonts w:ascii="Arial" w:hAnsi="Arial" w:cs="Arial"/>
          <w:bCs/>
          <w:color w:val="000000" w:themeColor="text1"/>
        </w:rPr>
      </w:pPr>
      <w:r w:rsidRPr="00CE2F54">
        <w:rPr>
          <w:rFonts w:ascii="Arial" w:hAnsi="Arial" w:cs="Arial"/>
          <w:bCs/>
          <w:color w:val="000000" w:themeColor="text1"/>
        </w:rPr>
        <w:t xml:space="preserve">Responsável pelo acompanhamento do processo: João Rodrigues de Oliveira Neto </w:t>
      </w:r>
    </w:p>
    <w:p w14:paraId="3FA12848" w14:textId="77777777" w:rsidR="00031023" w:rsidRPr="00CE2F54" w:rsidRDefault="00031023" w:rsidP="00031023">
      <w:pPr>
        <w:tabs>
          <w:tab w:val="left" w:pos="284"/>
        </w:tabs>
        <w:spacing w:after="0" w:line="240" w:lineRule="auto"/>
        <w:jc w:val="both"/>
        <w:rPr>
          <w:rFonts w:ascii="Arial" w:hAnsi="Arial" w:cs="Arial"/>
          <w:bCs/>
          <w:color w:val="000000" w:themeColor="text1"/>
        </w:rPr>
      </w:pPr>
      <w:r w:rsidRPr="00CE2F54">
        <w:rPr>
          <w:rFonts w:ascii="Arial" w:hAnsi="Arial" w:cs="Arial"/>
          <w:bCs/>
          <w:color w:val="000000" w:themeColor="text1"/>
        </w:rPr>
        <w:t> </w:t>
      </w:r>
    </w:p>
    <w:p w14:paraId="249336C9" w14:textId="77777777" w:rsidR="00031023" w:rsidRPr="00005C92" w:rsidRDefault="00031023" w:rsidP="00DF0162">
      <w:pPr>
        <w:pStyle w:val="PargrafodaLista"/>
        <w:numPr>
          <w:ilvl w:val="0"/>
          <w:numId w:val="39"/>
        </w:numPr>
        <w:tabs>
          <w:tab w:val="left" w:pos="284"/>
        </w:tabs>
        <w:overflowPunct/>
        <w:autoSpaceDE/>
        <w:autoSpaceDN/>
        <w:adjustRightInd/>
        <w:contextualSpacing/>
        <w:jc w:val="both"/>
        <w:rPr>
          <w:rFonts w:ascii="Arial" w:hAnsi="Arial" w:cs="Arial"/>
          <w:b/>
        </w:rPr>
      </w:pPr>
      <w:r w:rsidRPr="00005C92">
        <w:rPr>
          <w:rFonts w:ascii="Arial" w:hAnsi="Arial" w:cs="Arial"/>
          <w:b/>
        </w:rPr>
        <w:t>CONCEITUAÇÃO DO OBJETO</w:t>
      </w:r>
    </w:p>
    <w:p w14:paraId="3EA994B0" w14:textId="77777777" w:rsidR="00031023" w:rsidRPr="00005C92" w:rsidRDefault="00031023" w:rsidP="00031023">
      <w:pPr>
        <w:tabs>
          <w:tab w:val="left" w:pos="284"/>
        </w:tabs>
        <w:spacing w:after="0" w:line="240" w:lineRule="auto"/>
        <w:jc w:val="both"/>
        <w:rPr>
          <w:rFonts w:ascii="Arial" w:hAnsi="Arial" w:cs="Arial"/>
          <w:bCs/>
        </w:rPr>
      </w:pPr>
    </w:p>
    <w:p w14:paraId="0AB9EB59"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2.1- Objeto a ser contratado:   </w:t>
      </w:r>
      <w:bookmarkStart w:id="94" w:name="_Hlk115684682"/>
      <w:bookmarkEnd w:id="94"/>
    </w:p>
    <w:p w14:paraId="19866CC8" w14:textId="77777777" w:rsidR="00031023" w:rsidRDefault="00031023" w:rsidP="00031023">
      <w:pPr>
        <w:pStyle w:val="SemEspaamento"/>
        <w:jc w:val="both"/>
        <w:rPr>
          <w:rFonts w:ascii="Arial" w:hAnsi="Arial" w:cs="Arial"/>
          <w:bCs/>
          <w:color w:val="FF0000"/>
          <w:sz w:val="20"/>
          <w:szCs w:val="20"/>
        </w:rPr>
      </w:pPr>
    </w:p>
    <w:p w14:paraId="5507F804" w14:textId="77777777" w:rsidR="00031023" w:rsidRPr="00CE2F54" w:rsidRDefault="00031023" w:rsidP="00031023">
      <w:pPr>
        <w:pStyle w:val="SemEspaamento"/>
        <w:jc w:val="both"/>
        <w:rPr>
          <w:rFonts w:ascii="Arial" w:hAnsi="Arial" w:cs="Arial"/>
          <w:bCs/>
          <w:noProof/>
          <w:color w:val="000000" w:themeColor="text1"/>
          <w:sz w:val="20"/>
          <w:szCs w:val="20"/>
        </w:rPr>
      </w:pPr>
      <w:r w:rsidRPr="00005C92">
        <w:rPr>
          <w:rFonts w:ascii="Arial" w:hAnsi="Arial" w:cs="Arial"/>
          <w:bCs/>
          <w:color w:val="FF0000"/>
          <w:sz w:val="20"/>
          <w:szCs w:val="20"/>
        </w:rPr>
        <w:fldChar w:fldCharType="begin"/>
      </w:r>
      <w:r w:rsidRPr="00005C92">
        <w:rPr>
          <w:rFonts w:ascii="Arial" w:hAnsi="Arial" w:cs="Arial"/>
          <w:bCs/>
          <w:color w:val="FF0000"/>
          <w:sz w:val="20"/>
          <w:szCs w:val="20"/>
        </w:rPr>
        <w:instrText xml:space="preserve"> MERGEFIELD  Objeto </w:instrText>
      </w:r>
      <w:r w:rsidRPr="00005C92">
        <w:rPr>
          <w:rFonts w:ascii="Arial" w:hAnsi="Arial" w:cs="Arial"/>
          <w:bCs/>
          <w:color w:val="FF0000"/>
          <w:sz w:val="20"/>
          <w:szCs w:val="20"/>
        </w:rPr>
        <w:fldChar w:fldCharType="separate"/>
      </w:r>
      <w:r w:rsidRPr="00CE2F54">
        <w:rPr>
          <w:rFonts w:ascii="Arial" w:hAnsi="Arial" w:cs="Arial"/>
          <w:bCs/>
          <w:noProof/>
          <w:color w:val="000000" w:themeColor="text1"/>
          <w:sz w:val="20"/>
          <w:szCs w:val="20"/>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Pr>
          <w:rFonts w:ascii="Arial" w:hAnsi="Arial" w:cs="Arial"/>
          <w:bCs/>
          <w:noProof/>
          <w:color w:val="000000" w:themeColor="text1"/>
          <w:sz w:val="20"/>
          <w:szCs w:val="20"/>
        </w:rPr>
        <w:t>.</w:t>
      </w:r>
    </w:p>
    <w:p w14:paraId="2DC2969C" w14:textId="77777777" w:rsidR="00031023" w:rsidRPr="00005C92" w:rsidRDefault="00031023" w:rsidP="00031023">
      <w:pPr>
        <w:pStyle w:val="SemEspaamento"/>
        <w:jc w:val="both"/>
        <w:rPr>
          <w:rFonts w:ascii="Arial" w:hAnsi="Arial" w:cs="Arial"/>
          <w:bCs/>
          <w:color w:val="FF0000"/>
          <w:sz w:val="20"/>
          <w:szCs w:val="20"/>
        </w:rPr>
      </w:pPr>
      <w:r>
        <w:rPr>
          <w:rFonts w:ascii="Arial" w:hAnsi="Arial" w:cs="Arial"/>
          <w:bCs/>
          <w:noProof/>
          <w:color w:val="FF0000"/>
          <w:sz w:val="20"/>
          <w:szCs w:val="20"/>
        </w:rPr>
        <w:t xml:space="preserve"> </w:t>
      </w:r>
      <w:r w:rsidRPr="00005C92">
        <w:rPr>
          <w:rFonts w:ascii="Arial" w:hAnsi="Arial" w:cs="Arial"/>
          <w:bCs/>
          <w:color w:val="FF0000"/>
          <w:sz w:val="20"/>
          <w:szCs w:val="20"/>
        </w:rPr>
        <w:fldChar w:fldCharType="end"/>
      </w:r>
    </w:p>
    <w:p w14:paraId="1D189A64"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2.2- Justificativa/necessidade da contratação </w:t>
      </w:r>
    </w:p>
    <w:p w14:paraId="53E7BF40" w14:textId="77777777" w:rsidR="00031023" w:rsidRDefault="00031023" w:rsidP="00031023">
      <w:pPr>
        <w:pStyle w:val="SemEspaamento"/>
        <w:ind w:left="360"/>
        <w:jc w:val="both"/>
        <w:rPr>
          <w:rFonts w:ascii="Arial" w:hAnsi="Arial" w:cs="Arial"/>
          <w:bCs/>
          <w:color w:val="FF0000"/>
          <w:sz w:val="20"/>
          <w:szCs w:val="20"/>
        </w:rPr>
      </w:pPr>
    </w:p>
    <w:p w14:paraId="7CA0DAAE" w14:textId="77777777" w:rsidR="00031023" w:rsidRPr="00CE2F54" w:rsidRDefault="00031023" w:rsidP="00031023">
      <w:pPr>
        <w:pStyle w:val="SemEspaamento"/>
        <w:ind w:left="360"/>
        <w:jc w:val="both"/>
        <w:rPr>
          <w:rFonts w:ascii="Arial" w:hAnsi="Arial" w:cs="Arial"/>
          <w:bCs/>
          <w:noProof/>
          <w:color w:val="000000" w:themeColor="text1"/>
          <w:sz w:val="20"/>
          <w:szCs w:val="20"/>
        </w:rPr>
      </w:pPr>
      <w:r w:rsidRPr="00005C92">
        <w:rPr>
          <w:rFonts w:ascii="Arial" w:hAnsi="Arial" w:cs="Arial"/>
          <w:bCs/>
          <w:color w:val="FF0000"/>
          <w:sz w:val="20"/>
          <w:szCs w:val="20"/>
        </w:rPr>
        <w:fldChar w:fldCharType="begin"/>
      </w:r>
      <w:r w:rsidRPr="00005C92">
        <w:rPr>
          <w:rFonts w:ascii="Arial" w:hAnsi="Arial" w:cs="Arial"/>
          <w:bCs/>
          <w:color w:val="FF0000"/>
          <w:sz w:val="20"/>
          <w:szCs w:val="20"/>
        </w:rPr>
        <w:instrText xml:space="preserve"> MERGEFIELD  Necessidade </w:instrText>
      </w:r>
      <w:r w:rsidRPr="00005C92">
        <w:rPr>
          <w:rFonts w:ascii="Arial" w:hAnsi="Arial" w:cs="Arial"/>
          <w:bCs/>
          <w:color w:val="FF0000"/>
          <w:sz w:val="20"/>
          <w:szCs w:val="20"/>
        </w:rPr>
        <w:fldChar w:fldCharType="separate"/>
      </w:r>
      <w:r w:rsidRPr="00CE2F54">
        <w:rPr>
          <w:rFonts w:ascii="Arial" w:hAnsi="Arial" w:cs="Arial"/>
          <w:bCs/>
          <w:noProof/>
          <w:color w:val="000000" w:themeColor="text1"/>
          <w:sz w:val="20"/>
          <w:szCs w:val="20"/>
        </w:rPr>
        <w:t>A presente contratação é necessária diante da necessidade de manter a frota de veículos da Prefeitura Municipal de Carlópolis em pleno funcionamento, garantindo a continuidade e regularidade dos serviços públicos essenciais prestados à população. O desgaste natural dos veículos decorrente do uso contínuo exige intervenções periódicas de manutenção preventiva e corretiva, abrangendo sistemas mecânicos, elétricos, hidráulicos, de arrefecimento, transmissão, ar-condicionado e serviços de lanternagem. A inexistência de contrato vigente capaz de atender de forma abrangente as demandas da frota gera risco de paralisações, atrasos na prestação de serviços administrativos, assistenciais, de saúde, educação e transporte, comprometendo o interesse público. Assim, a contratação é imprescindível para assegurar a disponibilidade operacional da frota, a segurança dos usuários e o cumprimento das funções institucionais do Município.</w:t>
      </w:r>
    </w:p>
    <w:p w14:paraId="41F23CA6" w14:textId="77777777" w:rsidR="00031023" w:rsidRPr="00CE2F54" w:rsidRDefault="00031023" w:rsidP="00031023">
      <w:pPr>
        <w:pStyle w:val="SemEspaamento"/>
        <w:ind w:left="360"/>
        <w:jc w:val="both"/>
        <w:rPr>
          <w:rFonts w:ascii="Arial" w:hAnsi="Arial" w:cs="Arial"/>
          <w:bCs/>
          <w:color w:val="FF0000"/>
          <w:sz w:val="20"/>
          <w:szCs w:val="20"/>
        </w:rPr>
      </w:pPr>
      <w:r>
        <w:rPr>
          <w:rFonts w:ascii="Arial" w:hAnsi="Arial" w:cs="Arial"/>
          <w:bCs/>
          <w:noProof/>
          <w:color w:val="FF0000"/>
          <w:sz w:val="20"/>
          <w:szCs w:val="20"/>
        </w:rPr>
        <w:t xml:space="preserve"> </w:t>
      </w:r>
      <w:r w:rsidRPr="00005C92">
        <w:rPr>
          <w:rFonts w:ascii="Arial" w:hAnsi="Arial" w:cs="Arial"/>
          <w:bCs/>
          <w:color w:val="FF0000"/>
          <w:sz w:val="20"/>
          <w:szCs w:val="20"/>
        </w:rPr>
        <w:fldChar w:fldCharType="end"/>
      </w:r>
    </w:p>
    <w:p w14:paraId="050D7477" w14:textId="77777777" w:rsidR="00031023" w:rsidRPr="00005C92" w:rsidRDefault="00031023" w:rsidP="00031023">
      <w:pPr>
        <w:tabs>
          <w:tab w:val="left" w:pos="284"/>
        </w:tabs>
        <w:spacing w:after="0" w:line="240" w:lineRule="auto"/>
        <w:jc w:val="both"/>
        <w:rPr>
          <w:rFonts w:ascii="Arial" w:hAnsi="Arial" w:cs="Arial"/>
          <w:b/>
        </w:rPr>
      </w:pPr>
      <w:r w:rsidRPr="00005C92">
        <w:rPr>
          <w:rFonts w:ascii="Arial" w:hAnsi="Arial" w:cs="Arial"/>
          <w:b/>
        </w:rPr>
        <w:t>2.3- Indicar a forma de contratação:</w:t>
      </w:r>
    </w:p>
    <w:p w14:paraId="7039A9A2"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Registro de Preços</w:t>
      </w:r>
    </w:p>
    <w:p w14:paraId="6F2D92BA"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Contrato</w:t>
      </w:r>
    </w:p>
    <w:p w14:paraId="4262D28C"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Aquisição imediata</w:t>
      </w:r>
    </w:p>
    <w:p w14:paraId="64340AC4"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Emergencial</w:t>
      </w:r>
      <w:r>
        <w:rPr>
          <w:rFonts w:ascii="Arial" w:hAnsi="Arial" w:cs="Arial"/>
        </w:rPr>
        <w:t xml:space="preserve"> </w:t>
      </w:r>
    </w:p>
    <w:p w14:paraId="3B8DED1A" w14:textId="77777777" w:rsidR="00031023" w:rsidRPr="00005C92" w:rsidRDefault="00031023" w:rsidP="00031023">
      <w:pPr>
        <w:tabs>
          <w:tab w:val="left" w:pos="284"/>
        </w:tabs>
        <w:spacing w:after="0" w:line="240" w:lineRule="auto"/>
        <w:jc w:val="both"/>
        <w:rPr>
          <w:rFonts w:ascii="Arial" w:hAnsi="Arial" w:cs="Arial"/>
        </w:rPr>
      </w:pPr>
    </w:p>
    <w:p w14:paraId="4ECDC780"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b/>
          <w:bCs/>
        </w:rPr>
        <w:t>2.4- Fundamentação da contratação</w:t>
      </w:r>
    </w:p>
    <w:p w14:paraId="476B572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Esse processo está fundamentado em ETP, constante no processo. </w:t>
      </w:r>
    </w:p>
    <w:p w14:paraId="7BFB9BAE"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Outro – Especificar: </w:t>
      </w:r>
    </w:p>
    <w:p w14:paraId="7E904F9A" w14:textId="77777777" w:rsidR="00031023" w:rsidRPr="00CE2F54"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014ACEA5"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b/>
          <w:bCs/>
        </w:rPr>
        <w:t>3.  Análise dos riscos da contratação </w:t>
      </w:r>
    </w:p>
    <w:p w14:paraId="2DE6419F"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não apresenta riscos.</w:t>
      </w:r>
    </w:p>
    <w:p w14:paraId="757034A5" w14:textId="77777777" w:rsidR="00031023"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qual (s)? </w:t>
      </w:r>
    </w:p>
    <w:p w14:paraId="6CA09902" w14:textId="77777777" w:rsidR="00031023" w:rsidRDefault="00031023" w:rsidP="00031023">
      <w:pPr>
        <w:tabs>
          <w:tab w:val="left" w:pos="284"/>
        </w:tabs>
        <w:spacing w:after="0" w:line="240" w:lineRule="auto"/>
        <w:jc w:val="both"/>
        <w:rPr>
          <w:rFonts w:ascii="Arial" w:hAnsi="Arial" w:cs="Arial"/>
        </w:rPr>
      </w:pPr>
    </w:p>
    <w:p w14:paraId="681ADC15" w14:textId="77777777" w:rsidR="00031023" w:rsidRPr="00C732FA" w:rsidRDefault="00031023" w:rsidP="00031023">
      <w:pPr>
        <w:jc w:val="both"/>
        <w:rPr>
          <w:rFonts w:ascii="Arial" w:hAnsi="Arial" w:cs="Arial"/>
        </w:rPr>
      </w:pPr>
      <w:r w:rsidRPr="00C732FA">
        <w:rPr>
          <w:rFonts w:ascii="Arial" w:hAnsi="Arial" w:cs="Arial"/>
        </w:rPr>
        <w:t>A contratação pode gerar resíduos como óleo, filtros e componentes automotivos descartados. A empresa contratada deverá realizar o descarte ambientalmente adequado, observando legislações ambientais vigentes, assegurando a destinação correta de resíduos perigosos (como óleo e fluidos) e promovendo reciclagem de materiais sempre que possível. A adoção de manutenção preventiva reduz o impacto ambiental ao prolongar a vida útil dos componentes e diminuir a necessidade de substituição frequente, alinhando-se às diretrizes de sustentabilidade da Lei nº 14.133/2021.</w:t>
      </w:r>
    </w:p>
    <w:p w14:paraId="697A034B" w14:textId="77777777" w:rsidR="00031023" w:rsidRPr="00005C92" w:rsidRDefault="00031023" w:rsidP="00031023">
      <w:pPr>
        <w:tabs>
          <w:tab w:val="left" w:pos="284"/>
        </w:tabs>
        <w:spacing w:after="0" w:line="240" w:lineRule="auto"/>
        <w:jc w:val="both"/>
        <w:rPr>
          <w:rFonts w:ascii="Arial" w:hAnsi="Arial" w:cs="Arial"/>
        </w:rPr>
      </w:pPr>
    </w:p>
    <w:p w14:paraId="08DD4325"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b/>
          <w:bCs/>
        </w:rPr>
        <w:t>3.1- A seleção será restrita a produtos pré-qualificados?</w:t>
      </w:r>
      <w:r w:rsidRPr="00005C92">
        <w:rPr>
          <w:rFonts w:ascii="Arial" w:hAnsi="Arial" w:cs="Arial"/>
        </w:rPr>
        <w:t> </w:t>
      </w:r>
    </w:p>
    <w:p w14:paraId="2B658F53"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(x) Não</w:t>
      </w:r>
    </w:p>
    <w:p w14:paraId="7238356C" w14:textId="77777777" w:rsidR="00031023" w:rsidRPr="00005C92" w:rsidRDefault="00031023" w:rsidP="00031023">
      <w:pPr>
        <w:tabs>
          <w:tab w:val="left" w:pos="284"/>
        </w:tabs>
        <w:spacing w:after="0" w:line="240" w:lineRule="auto"/>
        <w:jc w:val="both"/>
        <w:rPr>
          <w:rFonts w:ascii="Arial" w:hAnsi="Arial" w:cs="Arial"/>
        </w:rPr>
      </w:pPr>
    </w:p>
    <w:p w14:paraId="71665B01"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b/>
          <w:bCs/>
        </w:rPr>
        <w:t>3.2- O objeto é um produto com julgamento pelo ciclo de vida?  </w:t>
      </w:r>
    </w:p>
    <w:p w14:paraId="7EBE2F6B"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(x) Não</w:t>
      </w:r>
    </w:p>
    <w:p w14:paraId="612E1807"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Se sim, quais? ______________________________</w:t>
      </w:r>
    </w:p>
    <w:p w14:paraId="405C9DA2"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3C182891"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b/>
          <w:bCs/>
        </w:rPr>
        <w:t>3.3- O objeto possui critérios de inovação e/ou desenvolvimento nacional sustentável? </w:t>
      </w:r>
    </w:p>
    <w:p w14:paraId="05D91EEB"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  </w:t>
      </w:r>
    </w:p>
    <w:p w14:paraId="7583C17C" w14:textId="77777777" w:rsidR="00031023" w:rsidRDefault="00031023" w:rsidP="00031023">
      <w:pPr>
        <w:tabs>
          <w:tab w:val="left" w:pos="284"/>
        </w:tabs>
        <w:spacing w:after="0" w:line="240" w:lineRule="auto"/>
        <w:jc w:val="both"/>
        <w:rPr>
          <w:rFonts w:ascii="Arial" w:hAnsi="Arial" w:cs="Arial"/>
        </w:rPr>
      </w:pPr>
      <w:r w:rsidRPr="00005C92">
        <w:rPr>
          <w:rFonts w:ascii="Arial" w:hAnsi="Arial" w:cs="Arial"/>
        </w:rPr>
        <w:t xml:space="preserve">Se sim, qual (s)? </w:t>
      </w:r>
    </w:p>
    <w:p w14:paraId="5AA2A104" w14:textId="77777777" w:rsidR="00031023" w:rsidRDefault="00031023" w:rsidP="00031023">
      <w:pPr>
        <w:tabs>
          <w:tab w:val="left" w:pos="284"/>
        </w:tabs>
        <w:spacing w:after="0" w:line="240" w:lineRule="auto"/>
        <w:jc w:val="both"/>
        <w:rPr>
          <w:rFonts w:ascii="Arial" w:hAnsi="Arial" w:cs="Arial"/>
        </w:rPr>
      </w:pPr>
    </w:p>
    <w:p w14:paraId="2C07F0BE" w14:textId="77777777" w:rsidR="00031023" w:rsidRPr="00357E63" w:rsidRDefault="00031023" w:rsidP="00031023">
      <w:pPr>
        <w:tabs>
          <w:tab w:val="left" w:pos="284"/>
        </w:tabs>
        <w:spacing w:after="0" w:line="240" w:lineRule="auto"/>
        <w:jc w:val="both"/>
        <w:rPr>
          <w:rFonts w:ascii="Arial" w:hAnsi="Arial" w:cs="Arial"/>
          <w:vanish/>
          <w:specVanish/>
        </w:rPr>
      </w:pPr>
      <w:r w:rsidRPr="00357E63">
        <w:rPr>
          <w:rFonts w:ascii="Arial" w:hAnsi="Arial" w:cs="Arial"/>
        </w:rPr>
        <w:t>O objeto contempla critérios de desenvolvimento nacional sustentável, uma vez que a contratação prioriza o uso de peças novas, originais ou de primeira linha, que garantem maior durabilidade, reduzindo a geração de resíduos e a necessidade de substituições frequentes. Além disso, a execução dos serviços de manutenção contribui para aumentar a vida útil dos veículos pesados, reduzindo o consumo de novos recursos e evitando a aquisição prematura de equipamentos. A contratação também estimula o mercado local e regional de serviços, favorecendo cadeias produtivas próximas e reduzindo impactos ambientais associados a longos deslocamentos logísticos.</w:t>
      </w:r>
    </w:p>
    <w:p w14:paraId="47AB7E24"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1913121B" w14:textId="77777777" w:rsidR="00031023" w:rsidRPr="00005C92" w:rsidRDefault="00031023" w:rsidP="00031023">
      <w:pPr>
        <w:tabs>
          <w:tab w:val="left" w:pos="284"/>
        </w:tabs>
        <w:spacing w:after="0" w:line="240" w:lineRule="auto"/>
        <w:jc w:val="both"/>
        <w:rPr>
          <w:rFonts w:ascii="Arial" w:hAnsi="Arial" w:cs="Arial"/>
        </w:rPr>
      </w:pPr>
    </w:p>
    <w:p w14:paraId="0BAA6649" w14:textId="77777777" w:rsidR="00031023" w:rsidRDefault="00031023" w:rsidP="00031023">
      <w:pPr>
        <w:pStyle w:val="SemEspaamento"/>
        <w:jc w:val="both"/>
        <w:rPr>
          <w:rFonts w:ascii="Arial" w:hAnsi="Arial" w:cs="Arial"/>
          <w:noProof/>
          <w:color w:val="000000" w:themeColor="text1"/>
          <w:sz w:val="20"/>
          <w:szCs w:val="20"/>
        </w:rPr>
      </w:pPr>
      <w:r w:rsidRPr="00005C92">
        <w:rPr>
          <w:rFonts w:ascii="Arial" w:hAnsi="Arial" w:cs="Arial"/>
          <w:b/>
          <w:bCs/>
          <w:sz w:val="20"/>
          <w:szCs w:val="20"/>
        </w:rPr>
        <w:t xml:space="preserve">3.4- DESCRIÇÃO DO OBJETO: </w:t>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Objeto </w:instrText>
      </w:r>
      <w:r w:rsidRPr="00005C92">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p>
    <w:p w14:paraId="2322B525" w14:textId="77777777" w:rsidR="00031023" w:rsidRPr="00005C92" w:rsidRDefault="00031023" w:rsidP="00031023">
      <w:pPr>
        <w:pStyle w:val="SemEspaamento"/>
        <w:jc w:val="both"/>
        <w:rPr>
          <w:rFonts w:ascii="Arial" w:hAnsi="Arial" w:cs="Arial"/>
          <w:color w:val="000000" w:themeColor="text1"/>
          <w:sz w:val="20"/>
          <w:szCs w:val="20"/>
        </w:rPr>
      </w:pPr>
      <w:r>
        <w:rPr>
          <w:rFonts w:ascii="Arial" w:hAnsi="Arial" w:cs="Arial"/>
          <w:noProof/>
          <w:color w:val="000000" w:themeColor="text1"/>
          <w:sz w:val="20"/>
          <w:szCs w:val="20"/>
        </w:rPr>
        <w:t xml:space="preserve"> </w:t>
      </w:r>
      <w:r w:rsidRPr="00005C92">
        <w:rPr>
          <w:rFonts w:ascii="Arial" w:hAnsi="Arial" w:cs="Arial"/>
          <w:color w:val="000000" w:themeColor="text1"/>
          <w:sz w:val="20"/>
          <w:szCs w:val="20"/>
        </w:rPr>
        <w:fldChar w:fldCharType="end"/>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ade"/>
        <w:tblW w:w="9356" w:type="dxa"/>
        <w:tblInd w:w="137" w:type="dxa"/>
        <w:tblLayout w:type="fixed"/>
        <w:tblLook w:val="04A0" w:firstRow="1" w:lastRow="0" w:firstColumn="1" w:lastColumn="0" w:noHBand="0" w:noVBand="1"/>
      </w:tblPr>
      <w:tblGrid>
        <w:gridCol w:w="951"/>
        <w:gridCol w:w="828"/>
        <w:gridCol w:w="976"/>
        <w:gridCol w:w="1970"/>
        <w:gridCol w:w="1097"/>
        <w:gridCol w:w="639"/>
        <w:gridCol w:w="1194"/>
        <w:gridCol w:w="1701"/>
      </w:tblGrid>
      <w:tr w:rsidR="00031023" w14:paraId="7C742E96" w14:textId="77777777" w:rsidTr="0079197B">
        <w:tc>
          <w:tcPr>
            <w:tcW w:w="951" w:type="dxa"/>
          </w:tcPr>
          <w:p w14:paraId="058C0FE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6949F07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976" w:type="dxa"/>
          </w:tcPr>
          <w:p w14:paraId="549C161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1970" w:type="dxa"/>
          </w:tcPr>
          <w:p w14:paraId="03088E6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1097" w:type="dxa"/>
          </w:tcPr>
          <w:p w14:paraId="7A4AFC2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639" w:type="dxa"/>
          </w:tcPr>
          <w:p w14:paraId="29B820A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QTD</w:t>
            </w:r>
          </w:p>
        </w:tc>
        <w:tc>
          <w:tcPr>
            <w:tcW w:w="1194" w:type="dxa"/>
          </w:tcPr>
          <w:p w14:paraId="17C8EE1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Estimado</w:t>
            </w:r>
          </w:p>
        </w:tc>
        <w:tc>
          <w:tcPr>
            <w:tcW w:w="1701" w:type="dxa"/>
          </w:tcPr>
          <w:p w14:paraId="1263099B" w14:textId="77777777" w:rsidR="00031023" w:rsidRDefault="00031023" w:rsidP="008424FA">
            <w:pPr>
              <w:pStyle w:val="SemEspaamento"/>
              <w:jc w:val="both"/>
              <w:rPr>
                <w:rFonts w:ascii="Arial" w:hAnsi="Arial" w:cs="Arial"/>
                <w:color w:val="000000" w:themeColor="text1"/>
                <w:sz w:val="20"/>
                <w:szCs w:val="20"/>
              </w:rPr>
            </w:pPr>
            <w:r w:rsidRPr="00014842">
              <w:rPr>
                <w:rFonts w:ascii="Arial" w:hAnsi="Arial" w:cs="Arial"/>
                <w:color w:val="000000" w:themeColor="text1"/>
                <w:sz w:val="20"/>
                <w:szCs w:val="20"/>
              </w:rPr>
              <w:t>% MÍNIMA DE DESCONTO</w:t>
            </w:r>
          </w:p>
        </w:tc>
      </w:tr>
      <w:tr w:rsidR="00031023" w14:paraId="081EA7F7" w14:textId="77777777" w:rsidTr="0079197B">
        <w:trPr>
          <w:trHeight w:val="390"/>
        </w:trPr>
        <w:tc>
          <w:tcPr>
            <w:tcW w:w="9356" w:type="dxa"/>
            <w:gridSpan w:val="8"/>
            <w:shd w:val="clear" w:color="auto" w:fill="AEAAAA" w:themeFill="background2" w:themeFillShade="BF"/>
          </w:tcPr>
          <w:p w14:paraId="102C21F0" w14:textId="77777777" w:rsidR="00031023" w:rsidRPr="00E65AA6"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 xml:space="preserve">LINHA LEVE </w:t>
            </w:r>
          </w:p>
        </w:tc>
      </w:tr>
      <w:tr w:rsidR="00031023" w14:paraId="3C78F4FE" w14:textId="77777777" w:rsidTr="0079197B">
        <w:tc>
          <w:tcPr>
            <w:tcW w:w="951" w:type="dxa"/>
          </w:tcPr>
          <w:p w14:paraId="1B1E75E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7A9E5AE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81292B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6B93F3F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603110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EB0889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575D7C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R$ 800.000,00</w:t>
            </w:r>
          </w:p>
        </w:tc>
        <w:tc>
          <w:tcPr>
            <w:tcW w:w="1701" w:type="dxa"/>
          </w:tcPr>
          <w:p w14:paraId="04E4115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6D771DD" w14:textId="77777777" w:rsidTr="0079197B">
        <w:tc>
          <w:tcPr>
            <w:tcW w:w="951" w:type="dxa"/>
          </w:tcPr>
          <w:p w14:paraId="075B805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5C56D80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0AA96EC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10B04D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3EC6337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54B1BB1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1625CA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R$ 100.000,00</w:t>
            </w:r>
          </w:p>
        </w:tc>
        <w:tc>
          <w:tcPr>
            <w:tcW w:w="1701" w:type="dxa"/>
          </w:tcPr>
          <w:p w14:paraId="75897EEE"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9BF315E" w14:textId="77777777" w:rsidTr="0079197B">
        <w:tc>
          <w:tcPr>
            <w:tcW w:w="951" w:type="dxa"/>
          </w:tcPr>
          <w:p w14:paraId="0237F97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386902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F90AC0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5C258C9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78F988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4ADC6AA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4F49E8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R$ 420.000,00</w:t>
            </w:r>
          </w:p>
        </w:tc>
        <w:tc>
          <w:tcPr>
            <w:tcW w:w="1701" w:type="dxa"/>
          </w:tcPr>
          <w:p w14:paraId="37725F4F"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8028841" w14:textId="77777777" w:rsidTr="0079197B">
        <w:tc>
          <w:tcPr>
            <w:tcW w:w="951" w:type="dxa"/>
          </w:tcPr>
          <w:p w14:paraId="76D5AA8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7DFCE76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A45F76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193182B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B714F5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64FDD62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90CB72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701" w:type="dxa"/>
          </w:tcPr>
          <w:p w14:paraId="77DB6D7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25295A37" w14:textId="77777777" w:rsidTr="0079197B">
        <w:tc>
          <w:tcPr>
            <w:tcW w:w="951" w:type="dxa"/>
          </w:tcPr>
          <w:p w14:paraId="5431F75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1BEB64C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308616C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232402F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3792AC8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10F2698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EC629E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R$ 260.000,00</w:t>
            </w:r>
          </w:p>
        </w:tc>
        <w:tc>
          <w:tcPr>
            <w:tcW w:w="1701" w:type="dxa"/>
          </w:tcPr>
          <w:p w14:paraId="5341FA3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5554954" w14:textId="77777777" w:rsidTr="0079197B">
        <w:tc>
          <w:tcPr>
            <w:tcW w:w="951" w:type="dxa"/>
          </w:tcPr>
          <w:p w14:paraId="3E76ACF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69D6A0C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9E1CCD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167C9EA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45DEAC1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0A7C657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614C624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701" w:type="dxa"/>
          </w:tcPr>
          <w:p w14:paraId="4A637A3D"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8DC4E5D" w14:textId="77777777" w:rsidTr="0079197B">
        <w:tc>
          <w:tcPr>
            <w:tcW w:w="951" w:type="dxa"/>
          </w:tcPr>
          <w:p w14:paraId="13EB0D2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B658C9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1CFE98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603FBED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0889C25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27F10A8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652C9F3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R$ 380.000,00</w:t>
            </w:r>
          </w:p>
        </w:tc>
        <w:tc>
          <w:tcPr>
            <w:tcW w:w="1701" w:type="dxa"/>
          </w:tcPr>
          <w:p w14:paraId="7BE6306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0179CAC" w14:textId="77777777" w:rsidTr="0079197B">
        <w:tc>
          <w:tcPr>
            <w:tcW w:w="951" w:type="dxa"/>
          </w:tcPr>
          <w:p w14:paraId="46B7295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7BBABDF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4617474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0616942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B3EBE2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21121FD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F5D032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701" w:type="dxa"/>
          </w:tcPr>
          <w:p w14:paraId="3E4ECCE7"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C6E63FA" w14:textId="77777777" w:rsidTr="0079197B">
        <w:tc>
          <w:tcPr>
            <w:tcW w:w="951" w:type="dxa"/>
          </w:tcPr>
          <w:p w14:paraId="54E25BC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0AE7034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5B74D66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2C5184E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E63A1A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F3E3FF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227CF1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R$ 290.000,00</w:t>
            </w:r>
          </w:p>
        </w:tc>
        <w:tc>
          <w:tcPr>
            <w:tcW w:w="1701" w:type="dxa"/>
          </w:tcPr>
          <w:p w14:paraId="7C3FF386"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14060B7B" w14:textId="77777777" w:rsidTr="0079197B">
        <w:tc>
          <w:tcPr>
            <w:tcW w:w="951" w:type="dxa"/>
          </w:tcPr>
          <w:p w14:paraId="71FE30E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FA6176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1DBD6F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49D22C0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EEEE24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4D6B954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34BD78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701" w:type="dxa"/>
          </w:tcPr>
          <w:p w14:paraId="7F986274"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0D94C61" w14:textId="77777777" w:rsidTr="0079197B">
        <w:tc>
          <w:tcPr>
            <w:tcW w:w="951" w:type="dxa"/>
          </w:tcPr>
          <w:p w14:paraId="46F3339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7B0F13C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0C759C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16F4FB5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F5BB4D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0C3478D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40C8B7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R$ 550.000,00</w:t>
            </w:r>
          </w:p>
        </w:tc>
        <w:tc>
          <w:tcPr>
            <w:tcW w:w="1701" w:type="dxa"/>
          </w:tcPr>
          <w:p w14:paraId="004E8F3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910E270" w14:textId="77777777" w:rsidTr="0079197B">
        <w:tc>
          <w:tcPr>
            <w:tcW w:w="951" w:type="dxa"/>
          </w:tcPr>
          <w:p w14:paraId="0B541AC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349512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55F28A4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54B02D0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05BC077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197804C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C5B186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w:t>
            </w:r>
          </w:p>
        </w:tc>
        <w:tc>
          <w:tcPr>
            <w:tcW w:w="1701" w:type="dxa"/>
          </w:tcPr>
          <w:p w14:paraId="3DC35140"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A41C17A" w14:textId="77777777" w:rsidTr="0079197B">
        <w:tc>
          <w:tcPr>
            <w:tcW w:w="951" w:type="dxa"/>
          </w:tcPr>
          <w:p w14:paraId="67CBA28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A26E59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142B5D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4745ABE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56DF9CD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B91F17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8E8ABD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R$ 170.000,00</w:t>
            </w:r>
          </w:p>
        </w:tc>
        <w:tc>
          <w:tcPr>
            <w:tcW w:w="1701" w:type="dxa"/>
          </w:tcPr>
          <w:p w14:paraId="6114E929"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262AD22" w14:textId="77777777" w:rsidTr="0079197B">
        <w:tc>
          <w:tcPr>
            <w:tcW w:w="951" w:type="dxa"/>
          </w:tcPr>
          <w:p w14:paraId="47A861A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21B61E2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2AF8EA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0400069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008AC1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37BF9A4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C8F0D3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701" w:type="dxa"/>
          </w:tcPr>
          <w:p w14:paraId="26FA7B8E"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F7EB4CA" w14:textId="77777777" w:rsidTr="0079197B">
        <w:tc>
          <w:tcPr>
            <w:tcW w:w="951" w:type="dxa"/>
          </w:tcPr>
          <w:p w14:paraId="4E98D4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5810D90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962C61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7D567DC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7A242D2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8E6418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46C058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R$ 280.000,00</w:t>
            </w:r>
          </w:p>
        </w:tc>
        <w:tc>
          <w:tcPr>
            <w:tcW w:w="1701" w:type="dxa"/>
          </w:tcPr>
          <w:p w14:paraId="0F1DA63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246570AB" w14:textId="77777777" w:rsidTr="0079197B">
        <w:tc>
          <w:tcPr>
            <w:tcW w:w="951" w:type="dxa"/>
          </w:tcPr>
          <w:p w14:paraId="3AEAB2A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58D4818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B797E6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EF3A41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53E9E7E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4F719C6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48AB47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701" w:type="dxa"/>
          </w:tcPr>
          <w:p w14:paraId="683A6C9B"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9EFAD8E" w14:textId="77777777" w:rsidTr="0079197B">
        <w:tc>
          <w:tcPr>
            <w:tcW w:w="951" w:type="dxa"/>
          </w:tcPr>
          <w:p w14:paraId="62A01B5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33460D4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177745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7EB725D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53347D9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1FC27EF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38EA32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701" w:type="dxa"/>
          </w:tcPr>
          <w:p w14:paraId="1215D095"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F996AA7" w14:textId="77777777" w:rsidTr="0079197B">
        <w:tc>
          <w:tcPr>
            <w:tcW w:w="951" w:type="dxa"/>
          </w:tcPr>
          <w:p w14:paraId="2AE2211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401C368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1565150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61E4F05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6E5B71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55ADB3A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3D15C9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11D9E7AC"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EC9CF21" w14:textId="77777777" w:rsidTr="0079197B">
        <w:tc>
          <w:tcPr>
            <w:tcW w:w="951" w:type="dxa"/>
          </w:tcPr>
          <w:p w14:paraId="6B9D793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133FDFD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47BF3A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723E593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5CF1FBE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4A5ACF0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8C4F2C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701" w:type="dxa"/>
          </w:tcPr>
          <w:p w14:paraId="56A338E0"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3AF2DFE" w14:textId="77777777" w:rsidTr="0079197B">
        <w:tc>
          <w:tcPr>
            <w:tcW w:w="951" w:type="dxa"/>
          </w:tcPr>
          <w:p w14:paraId="2F1BF21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5E2332A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075BD3E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68DD934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767A10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7D9A212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CF790B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6076ABF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4A83D42" w14:textId="77777777" w:rsidTr="0079197B">
        <w:tc>
          <w:tcPr>
            <w:tcW w:w="951" w:type="dxa"/>
          </w:tcPr>
          <w:p w14:paraId="3284434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171540F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5697B6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5AB0D39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CB1731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4E99E8A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17FA66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R$ 150.000,00</w:t>
            </w:r>
          </w:p>
        </w:tc>
        <w:tc>
          <w:tcPr>
            <w:tcW w:w="1701" w:type="dxa"/>
          </w:tcPr>
          <w:p w14:paraId="191EFBA2"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E28BACE" w14:textId="77777777" w:rsidTr="0079197B">
        <w:tc>
          <w:tcPr>
            <w:tcW w:w="951" w:type="dxa"/>
          </w:tcPr>
          <w:p w14:paraId="5542F64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04EF46D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A7E0E7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00FD829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88867E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4407ACF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5844C9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701" w:type="dxa"/>
          </w:tcPr>
          <w:p w14:paraId="6F7B7447"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94C6350" w14:textId="77777777" w:rsidTr="0079197B">
        <w:tc>
          <w:tcPr>
            <w:tcW w:w="951" w:type="dxa"/>
          </w:tcPr>
          <w:p w14:paraId="2B936A2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515BEA4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E3781A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4275D80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3DED881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C8BBF3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83466E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701" w:type="dxa"/>
          </w:tcPr>
          <w:p w14:paraId="0D5D2475"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B3802B4" w14:textId="77777777" w:rsidTr="0079197B">
        <w:tc>
          <w:tcPr>
            <w:tcW w:w="951" w:type="dxa"/>
          </w:tcPr>
          <w:p w14:paraId="128AC07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70075FB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5F0B7D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5EC8A4F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526D81F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4E20436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6C6189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38A91FDC"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489C151" w14:textId="77777777" w:rsidTr="0079197B">
        <w:tc>
          <w:tcPr>
            <w:tcW w:w="951" w:type="dxa"/>
          </w:tcPr>
          <w:p w14:paraId="3ECC8DA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4864215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45F7A8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1DECF6F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6CB651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63F19A1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6B043E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701" w:type="dxa"/>
          </w:tcPr>
          <w:p w14:paraId="732B05C8"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67CACE6" w14:textId="77777777" w:rsidTr="0079197B">
        <w:tc>
          <w:tcPr>
            <w:tcW w:w="951" w:type="dxa"/>
          </w:tcPr>
          <w:p w14:paraId="43CA1D6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3BD72EF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4930BFA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6E36077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9C871B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09BF301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6A53F3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701" w:type="dxa"/>
          </w:tcPr>
          <w:p w14:paraId="0C7819A6"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B141967" w14:textId="77777777" w:rsidTr="0079197B">
        <w:tc>
          <w:tcPr>
            <w:tcW w:w="951" w:type="dxa"/>
          </w:tcPr>
          <w:p w14:paraId="2801EB3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6CA979F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3CB8E28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1BD7412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BEBC63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0F2023A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F04277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R$ 350.000,00</w:t>
            </w:r>
          </w:p>
        </w:tc>
        <w:tc>
          <w:tcPr>
            <w:tcW w:w="1701" w:type="dxa"/>
          </w:tcPr>
          <w:p w14:paraId="3D6BC93E"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1880AE6" w14:textId="77777777" w:rsidTr="0079197B">
        <w:tc>
          <w:tcPr>
            <w:tcW w:w="951" w:type="dxa"/>
          </w:tcPr>
          <w:p w14:paraId="7D1F620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37FF954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30DD7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50496C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3C199B2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3D60E90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9D77EB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6B241009"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4A2B37F" w14:textId="77777777" w:rsidTr="0079197B">
        <w:tc>
          <w:tcPr>
            <w:tcW w:w="951" w:type="dxa"/>
          </w:tcPr>
          <w:p w14:paraId="3B170D7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7E6C8E5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59E2A2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FC2EB3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33C64B7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948D2D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9CD631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701" w:type="dxa"/>
          </w:tcPr>
          <w:p w14:paraId="375E384D"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2BCC057" w14:textId="77777777" w:rsidTr="0079197B">
        <w:tc>
          <w:tcPr>
            <w:tcW w:w="951" w:type="dxa"/>
          </w:tcPr>
          <w:p w14:paraId="60CCDA9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2DEAA95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1E6EA02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1502F18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CF991F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7D610E6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F72CB0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701" w:type="dxa"/>
          </w:tcPr>
          <w:p w14:paraId="41E2BEC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390DB666" w14:textId="77777777" w:rsidTr="0079197B">
        <w:tc>
          <w:tcPr>
            <w:tcW w:w="9356" w:type="dxa"/>
            <w:gridSpan w:val="8"/>
            <w:shd w:val="clear" w:color="auto" w:fill="AEAAAA" w:themeFill="background2" w:themeFillShade="BF"/>
          </w:tcPr>
          <w:p w14:paraId="0E2B955D" w14:textId="77777777" w:rsidR="00031023" w:rsidRPr="004F61A8" w:rsidRDefault="00031023" w:rsidP="008424FA">
            <w:pPr>
              <w:pStyle w:val="SemEspaamento"/>
              <w:jc w:val="center"/>
              <w:rPr>
                <w:rFonts w:ascii="Arial" w:hAnsi="Arial" w:cs="Arial"/>
                <w:color w:val="000000" w:themeColor="text1"/>
                <w:sz w:val="24"/>
                <w:szCs w:val="24"/>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 xml:space="preserve">LINHA MÉDIA </w:t>
            </w:r>
          </w:p>
        </w:tc>
      </w:tr>
      <w:tr w:rsidR="00031023" w14:paraId="58A92D70" w14:textId="77777777" w:rsidTr="0079197B">
        <w:tc>
          <w:tcPr>
            <w:tcW w:w="951" w:type="dxa"/>
          </w:tcPr>
          <w:p w14:paraId="5E1B47E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57A396B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39D9736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662CDB2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61DF815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671C63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65CDFD2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701" w:type="dxa"/>
          </w:tcPr>
          <w:p w14:paraId="2A74A9F7"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76C4AF7" w14:textId="77777777" w:rsidTr="0079197B">
        <w:tc>
          <w:tcPr>
            <w:tcW w:w="951" w:type="dxa"/>
          </w:tcPr>
          <w:p w14:paraId="6D4111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743CF65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1C33F5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1A6207C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3DD1645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2502370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61065CA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701" w:type="dxa"/>
          </w:tcPr>
          <w:p w14:paraId="4C1CC988"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CF09CB1" w14:textId="77777777" w:rsidTr="0079197B">
        <w:tc>
          <w:tcPr>
            <w:tcW w:w="951" w:type="dxa"/>
          </w:tcPr>
          <w:p w14:paraId="6084901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897A7B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D0981D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00C668E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56B312F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2EEAD47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1E6870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R$ 440.000,00</w:t>
            </w:r>
          </w:p>
        </w:tc>
        <w:tc>
          <w:tcPr>
            <w:tcW w:w="1701" w:type="dxa"/>
          </w:tcPr>
          <w:p w14:paraId="03D77D5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E65A39B" w14:textId="77777777" w:rsidTr="0079197B">
        <w:tc>
          <w:tcPr>
            <w:tcW w:w="951" w:type="dxa"/>
          </w:tcPr>
          <w:p w14:paraId="35B82F9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7605D9B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597E2DF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58B6AA4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72AE890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2CCBD6B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2F8159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701" w:type="dxa"/>
          </w:tcPr>
          <w:p w14:paraId="22616B7F"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323A48A" w14:textId="77777777" w:rsidTr="0079197B">
        <w:tc>
          <w:tcPr>
            <w:tcW w:w="951" w:type="dxa"/>
          </w:tcPr>
          <w:p w14:paraId="6C423B2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43E57E0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5620811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804880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0E32B0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45F6145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C76356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R$ 700.000,00</w:t>
            </w:r>
          </w:p>
        </w:tc>
        <w:tc>
          <w:tcPr>
            <w:tcW w:w="1701" w:type="dxa"/>
          </w:tcPr>
          <w:p w14:paraId="2DEC73CF"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7DE5E0D" w14:textId="77777777" w:rsidTr="0079197B">
        <w:tc>
          <w:tcPr>
            <w:tcW w:w="951" w:type="dxa"/>
          </w:tcPr>
          <w:p w14:paraId="696C21E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745D06E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2FDF05B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19EC0F7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01ACA2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6EC95C2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DE05FC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701" w:type="dxa"/>
          </w:tcPr>
          <w:p w14:paraId="63C6ACC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CA83200" w14:textId="77777777" w:rsidTr="0079197B">
        <w:tc>
          <w:tcPr>
            <w:tcW w:w="951" w:type="dxa"/>
          </w:tcPr>
          <w:p w14:paraId="08CAEED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6C38967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51F0A16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176CCE5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43515A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438D9CE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AC880C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R$ 500.000,00</w:t>
            </w:r>
          </w:p>
        </w:tc>
        <w:tc>
          <w:tcPr>
            <w:tcW w:w="1701" w:type="dxa"/>
          </w:tcPr>
          <w:p w14:paraId="6901946E"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F766741" w14:textId="77777777" w:rsidTr="0079197B">
        <w:tc>
          <w:tcPr>
            <w:tcW w:w="951" w:type="dxa"/>
          </w:tcPr>
          <w:p w14:paraId="5B93155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34A7C29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22E0F5F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B49002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A971EC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0284668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C5DFF4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2D17A735"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D30D86A" w14:textId="77777777" w:rsidTr="0079197B">
        <w:tc>
          <w:tcPr>
            <w:tcW w:w="951" w:type="dxa"/>
          </w:tcPr>
          <w:p w14:paraId="7C6421F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2879175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88241F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482AAD1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283F93A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2A0FC23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99A5DF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R$ 420.000,00</w:t>
            </w:r>
          </w:p>
        </w:tc>
        <w:tc>
          <w:tcPr>
            <w:tcW w:w="1701" w:type="dxa"/>
          </w:tcPr>
          <w:p w14:paraId="7213D074"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7D5189C3" w14:textId="77777777" w:rsidTr="0079197B">
        <w:tc>
          <w:tcPr>
            <w:tcW w:w="951" w:type="dxa"/>
          </w:tcPr>
          <w:p w14:paraId="55EB587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40AD8DB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5D239AE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39FB34F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752BAA6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273597A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E08825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377E24AB"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1575504" w14:textId="77777777" w:rsidTr="0079197B">
        <w:tc>
          <w:tcPr>
            <w:tcW w:w="951" w:type="dxa"/>
          </w:tcPr>
          <w:p w14:paraId="3C1EEF4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09CE774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50C365C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7324E5A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698B076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15A76B5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2CE6EB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701" w:type="dxa"/>
          </w:tcPr>
          <w:p w14:paraId="5479D7C4"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FB4C8AF" w14:textId="77777777" w:rsidTr="0079197B">
        <w:tc>
          <w:tcPr>
            <w:tcW w:w="951" w:type="dxa"/>
          </w:tcPr>
          <w:p w14:paraId="6E6559F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413A091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A7B8A9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081083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12510C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56008FB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6E96EE0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701" w:type="dxa"/>
          </w:tcPr>
          <w:p w14:paraId="2F371887"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ED15C81" w14:textId="77777777" w:rsidTr="0079197B">
        <w:tc>
          <w:tcPr>
            <w:tcW w:w="951" w:type="dxa"/>
          </w:tcPr>
          <w:p w14:paraId="0583D30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2D431A9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0260006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7FC385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620997E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2514676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ACFE45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R$ 2.650.000,00</w:t>
            </w:r>
          </w:p>
        </w:tc>
        <w:tc>
          <w:tcPr>
            <w:tcW w:w="1701" w:type="dxa"/>
          </w:tcPr>
          <w:p w14:paraId="3478869F"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ABFB4FB" w14:textId="77777777" w:rsidTr="0079197B">
        <w:tc>
          <w:tcPr>
            <w:tcW w:w="951" w:type="dxa"/>
          </w:tcPr>
          <w:p w14:paraId="10D6731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0E09217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0F56180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74E525D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5E9FD7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4CAD1C4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82311D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R$ 120.000,00</w:t>
            </w:r>
          </w:p>
        </w:tc>
        <w:tc>
          <w:tcPr>
            <w:tcW w:w="1701" w:type="dxa"/>
          </w:tcPr>
          <w:p w14:paraId="6470E9A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2793A9DE" w14:textId="77777777" w:rsidTr="0079197B">
        <w:tc>
          <w:tcPr>
            <w:tcW w:w="951" w:type="dxa"/>
          </w:tcPr>
          <w:p w14:paraId="078EE5D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1013343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4BC782D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FF34FE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744DADB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630EC41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4885623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R$ 650.000,00</w:t>
            </w:r>
          </w:p>
        </w:tc>
        <w:tc>
          <w:tcPr>
            <w:tcW w:w="1701" w:type="dxa"/>
          </w:tcPr>
          <w:p w14:paraId="4016039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10A4677C" w14:textId="77777777" w:rsidTr="0079197B">
        <w:tc>
          <w:tcPr>
            <w:tcW w:w="951" w:type="dxa"/>
          </w:tcPr>
          <w:p w14:paraId="66E87B7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7FD591E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3F4BD0B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5A92EF7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51FAAE0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18F2588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43ABF5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701" w:type="dxa"/>
          </w:tcPr>
          <w:p w14:paraId="7CCAF19F"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2B407E2F" w14:textId="77777777" w:rsidTr="0079197B">
        <w:tc>
          <w:tcPr>
            <w:tcW w:w="951" w:type="dxa"/>
          </w:tcPr>
          <w:p w14:paraId="0E22CA4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67B7C60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0352DD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632CAAD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3A3894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73D6039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4559F4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R$ 250.000,00</w:t>
            </w:r>
          </w:p>
        </w:tc>
        <w:tc>
          <w:tcPr>
            <w:tcW w:w="1701" w:type="dxa"/>
          </w:tcPr>
          <w:p w14:paraId="13CC9A19"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1F062E7A" w14:textId="77777777" w:rsidTr="0079197B">
        <w:tc>
          <w:tcPr>
            <w:tcW w:w="951" w:type="dxa"/>
          </w:tcPr>
          <w:p w14:paraId="6435A76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79638AC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7ACF0FB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749BA8C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2A7333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336472C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F937C0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701" w:type="dxa"/>
          </w:tcPr>
          <w:p w14:paraId="4809120C"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B73C6A4" w14:textId="77777777" w:rsidTr="0079197B">
        <w:tc>
          <w:tcPr>
            <w:tcW w:w="951" w:type="dxa"/>
          </w:tcPr>
          <w:p w14:paraId="4B31C9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4FFF886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921CFE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4132D3D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55F6055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5A38E9A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469555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R$ 250.000,00</w:t>
            </w:r>
          </w:p>
        </w:tc>
        <w:tc>
          <w:tcPr>
            <w:tcW w:w="1701" w:type="dxa"/>
          </w:tcPr>
          <w:p w14:paraId="67FC7725"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A4E558A" w14:textId="77777777" w:rsidTr="0079197B">
        <w:tc>
          <w:tcPr>
            <w:tcW w:w="951" w:type="dxa"/>
          </w:tcPr>
          <w:p w14:paraId="0398799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0B7E556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08A004D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7DE5DE6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769207C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5B407E8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44223C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701" w:type="dxa"/>
          </w:tcPr>
          <w:p w14:paraId="08629DD9"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6B1D562" w14:textId="77777777" w:rsidTr="0079197B">
        <w:trPr>
          <w:trHeight w:val="520"/>
        </w:trPr>
        <w:tc>
          <w:tcPr>
            <w:tcW w:w="9356" w:type="dxa"/>
            <w:gridSpan w:val="8"/>
            <w:shd w:val="clear" w:color="auto" w:fill="AEAAAA" w:themeFill="background2" w:themeFillShade="BF"/>
          </w:tcPr>
          <w:p w14:paraId="3A346274" w14:textId="77777777" w:rsidR="00031023" w:rsidRPr="004F61A8" w:rsidRDefault="00031023" w:rsidP="008424FA">
            <w:pPr>
              <w:pStyle w:val="SemEspaamento"/>
              <w:jc w:val="center"/>
              <w:rPr>
                <w:rFonts w:ascii="Arial" w:hAnsi="Arial" w:cs="Arial"/>
                <w:color w:val="000000" w:themeColor="text1"/>
                <w:sz w:val="24"/>
                <w:szCs w:val="24"/>
              </w:rPr>
            </w:pPr>
            <w:r w:rsidRPr="004F61A8">
              <w:rPr>
                <w:rFonts w:ascii="Arial" w:hAnsi="Arial" w:cs="Arial"/>
                <w:color w:val="000000" w:themeColor="text1"/>
                <w:sz w:val="24"/>
                <w:szCs w:val="24"/>
              </w:rPr>
              <w:t>MANUTENÇÃO DE AR CONDICIONADO - LINHA LEVE, M</w:t>
            </w:r>
            <w:r>
              <w:rPr>
                <w:rFonts w:ascii="Arial" w:hAnsi="Arial" w:cs="Arial"/>
                <w:color w:val="000000" w:themeColor="text1"/>
                <w:sz w:val="24"/>
                <w:szCs w:val="24"/>
              </w:rPr>
              <w:t>É</w:t>
            </w:r>
            <w:r w:rsidRPr="004F61A8">
              <w:rPr>
                <w:rFonts w:ascii="Arial" w:hAnsi="Arial" w:cs="Arial"/>
                <w:color w:val="000000" w:themeColor="text1"/>
                <w:sz w:val="24"/>
                <w:szCs w:val="24"/>
              </w:rPr>
              <w:t>DIA, PESADA E M</w:t>
            </w:r>
            <w:r>
              <w:rPr>
                <w:rFonts w:ascii="Arial" w:hAnsi="Arial" w:cs="Arial"/>
                <w:color w:val="000000" w:themeColor="text1"/>
                <w:sz w:val="24"/>
                <w:szCs w:val="24"/>
              </w:rPr>
              <w:t>Á</w:t>
            </w:r>
            <w:r w:rsidRPr="004F61A8">
              <w:rPr>
                <w:rFonts w:ascii="Arial" w:hAnsi="Arial" w:cs="Arial"/>
                <w:color w:val="000000" w:themeColor="text1"/>
                <w:sz w:val="24"/>
                <w:szCs w:val="24"/>
              </w:rPr>
              <w:t xml:space="preserve">QUINAS </w:t>
            </w:r>
          </w:p>
        </w:tc>
      </w:tr>
      <w:tr w:rsidR="00031023" w14:paraId="46474EDC" w14:textId="77777777" w:rsidTr="0079197B">
        <w:tc>
          <w:tcPr>
            <w:tcW w:w="951" w:type="dxa"/>
          </w:tcPr>
          <w:p w14:paraId="6F53D0E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7D818ED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6E50FFF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478229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7FD494F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1963767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7C55A13"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701" w:type="dxa"/>
          </w:tcPr>
          <w:p w14:paraId="091D5B61"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5B0585F" w14:textId="77777777" w:rsidTr="0079197B">
        <w:tc>
          <w:tcPr>
            <w:tcW w:w="951" w:type="dxa"/>
          </w:tcPr>
          <w:p w14:paraId="38A937B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4ECB79F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6F12D6B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40C3159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7206B9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51CB837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77FA51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R$ 170.000,00</w:t>
            </w:r>
          </w:p>
        </w:tc>
        <w:tc>
          <w:tcPr>
            <w:tcW w:w="1701" w:type="dxa"/>
          </w:tcPr>
          <w:p w14:paraId="46ECCE3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EF05A23" w14:textId="77777777" w:rsidTr="0079197B">
        <w:tc>
          <w:tcPr>
            <w:tcW w:w="951" w:type="dxa"/>
          </w:tcPr>
          <w:p w14:paraId="593AEB0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4458814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264710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325143DB"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72A4FD6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3E993D6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7D5065D"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R$ 150.000,00</w:t>
            </w:r>
          </w:p>
        </w:tc>
        <w:tc>
          <w:tcPr>
            <w:tcW w:w="1701" w:type="dxa"/>
          </w:tcPr>
          <w:p w14:paraId="6261D9E0"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513DB406" w14:textId="77777777" w:rsidTr="0079197B">
        <w:tc>
          <w:tcPr>
            <w:tcW w:w="951" w:type="dxa"/>
          </w:tcPr>
          <w:p w14:paraId="45BEE2E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4713B13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5982DAD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0C11F24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2788398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3014B30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526225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R$ 115.000,00</w:t>
            </w:r>
          </w:p>
        </w:tc>
        <w:tc>
          <w:tcPr>
            <w:tcW w:w="1701" w:type="dxa"/>
          </w:tcPr>
          <w:p w14:paraId="42FF2510"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2A6A9DC4" w14:textId="77777777" w:rsidTr="0079197B">
        <w:tc>
          <w:tcPr>
            <w:tcW w:w="951" w:type="dxa"/>
          </w:tcPr>
          <w:p w14:paraId="4730228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1CA9281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20733FF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006A93A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13AEE66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37C9BF82"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51C4A525"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R$ 175.000,00</w:t>
            </w:r>
          </w:p>
        </w:tc>
        <w:tc>
          <w:tcPr>
            <w:tcW w:w="1701" w:type="dxa"/>
          </w:tcPr>
          <w:p w14:paraId="0000668B"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0F37C28E" w14:textId="77777777" w:rsidTr="0079197B">
        <w:tc>
          <w:tcPr>
            <w:tcW w:w="951" w:type="dxa"/>
          </w:tcPr>
          <w:p w14:paraId="573335A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629F34C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10B92EC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2B43883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58CE7C1A"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047BD986"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1E54A89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R$ 60.000,00</w:t>
            </w:r>
          </w:p>
        </w:tc>
        <w:tc>
          <w:tcPr>
            <w:tcW w:w="1701" w:type="dxa"/>
          </w:tcPr>
          <w:p w14:paraId="30D5A56B"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19152BE1" w14:textId="77777777" w:rsidTr="0079197B">
        <w:tc>
          <w:tcPr>
            <w:tcW w:w="951" w:type="dxa"/>
          </w:tcPr>
          <w:p w14:paraId="692F7C6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5DC46BC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5368CFB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76F5B8C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4BBEC2E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7048B1B8"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2FD6E5D1"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R$ 160.000,00</w:t>
            </w:r>
          </w:p>
        </w:tc>
        <w:tc>
          <w:tcPr>
            <w:tcW w:w="1701" w:type="dxa"/>
          </w:tcPr>
          <w:p w14:paraId="623B5412"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D28EE62" w14:textId="77777777" w:rsidTr="0079197B">
        <w:tc>
          <w:tcPr>
            <w:tcW w:w="951" w:type="dxa"/>
          </w:tcPr>
          <w:p w14:paraId="5C411B7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48C6D3E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0EBC4FE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6952754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1B6B457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7D54EA67"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3DB15B2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701" w:type="dxa"/>
          </w:tcPr>
          <w:p w14:paraId="5802594E"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65E920D7" w14:textId="77777777" w:rsidTr="0079197B">
        <w:tc>
          <w:tcPr>
            <w:tcW w:w="951" w:type="dxa"/>
          </w:tcPr>
          <w:p w14:paraId="564E18C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0D18F81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76" w:type="dxa"/>
          </w:tcPr>
          <w:p w14:paraId="11F2388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970" w:type="dxa"/>
          </w:tcPr>
          <w:p w14:paraId="146ECF3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097" w:type="dxa"/>
          </w:tcPr>
          <w:p w14:paraId="7A10FBDF"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639" w:type="dxa"/>
          </w:tcPr>
          <w:p w14:paraId="789B9A5C"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047DC179"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R$ 175.000,00</w:t>
            </w:r>
          </w:p>
        </w:tc>
        <w:tc>
          <w:tcPr>
            <w:tcW w:w="1701" w:type="dxa"/>
          </w:tcPr>
          <w:p w14:paraId="6773F0C8"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031023" w14:paraId="46CF713B" w14:textId="77777777" w:rsidTr="0079197B">
        <w:tc>
          <w:tcPr>
            <w:tcW w:w="951" w:type="dxa"/>
          </w:tcPr>
          <w:p w14:paraId="3B9DBF6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2DC5CB4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76" w:type="dxa"/>
          </w:tcPr>
          <w:p w14:paraId="1815623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970" w:type="dxa"/>
          </w:tcPr>
          <w:p w14:paraId="076529D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097" w:type="dxa"/>
          </w:tcPr>
          <w:p w14:paraId="4F0261B0"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639" w:type="dxa"/>
          </w:tcPr>
          <w:p w14:paraId="296A7534"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94" w:type="dxa"/>
          </w:tcPr>
          <w:p w14:paraId="741F24AE" w14:textId="77777777" w:rsidR="00031023"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R$ 65.000,00</w:t>
            </w:r>
          </w:p>
        </w:tc>
        <w:tc>
          <w:tcPr>
            <w:tcW w:w="1701" w:type="dxa"/>
          </w:tcPr>
          <w:p w14:paraId="69CF0A6A" w14:textId="77777777" w:rsidR="00031023" w:rsidRDefault="00031023"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bl>
    <w:p w14:paraId="1F37AD6B" w14:textId="77777777" w:rsidR="00031023" w:rsidRDefault="00031023" w:rsidP="00031023">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36049233" w14:textId="77777777" w:rsidR="00031023" w:rsidRDefault="00031023" w:rsidP="00031023">
      <w:pPr>
        <w:pStyle w:val="SemEspaamento"/>
        <w:jc w:val="both"/>
        <w:rPr>
          <w:rFonts w:ascii="Arial" w:hAnsi="Arial" w:cs="Arial"/>
          <w:color w:val="000000" w:themeColor="text1"/>
          <w:sz w:val="20"/>
          <w:szCs w:val="20"/>
        </w:rPr>
      </w:pPr>
    </w:p>
    <w:p w14:paraId="68698E6F" w14:textId="77777777" w:rsidR="00031023" w:rsidRPr="00005C92" w:rsidRDefault="00031023" w:rsidP="00031023">
      <w:pPr>
        <w:pStyle w:val="Ttulo1"/>
        <w:rPr>
          <w:rFonts w:cs="Arial"/>
        </w:rPr>
      </w:pPr>
      <w:r w:rsidRPr="00005C92">
        <w:rPr>
          <w:rFonts w:cs="Arial"/>
        </w:rPr>
        <w:t>Memorial dos Itens</w:t>
      </w:r>
    </w:p>
    <w:p w14:paraId="348A2559" w14:textId="77777777" w:rsidR="00031023" w:rsidRPr="00005C92" w:rsidRDefault="00031023" w:rsidP="00031023">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1"/>
        <w:gridCol w:w="6973"/>
      </w:tblGrid>
      <w:tr w:rsidR="00031023" w14:paraId="4F548603" w14:textId="77777777" w:rsidTr="008424FA">
        <w:tc>
          <w:tcPr>
            <w:tcW w:w="606" w:type="dxa"/>
          </w:tcPr>
          <w:p w14:paraId="32C785D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2B65B5D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77FE9A5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7D73677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031023" w14:paraId="11D4D6EE" w14:textId="77777777" w:rsidTr="008424FA">
        <w:trPr>
          <w:trHeight w:val="467"/>
        </w:trPr>
        <w:tc>
          <w:tcPr>
            <w:tcW w:w="9912" w:type="dxa"/>
            <w:gridSpan w:val="4"/>
            <w:shd w:val="clear" w:color="auto" w:fill="AEAAAA" w:themeFill="background2" w:themeFillShade="BF"/>
          </w:tcPr>
          <w:p w14:paraId="78A5F5D5" w14:textId="77777777" w:rsidR="00031023" w:rsidRPr="005349B7"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LINHA LEVE</w:t>
            </w:r>
          </w:p>
        </w:tc>
      </w:tr>
      <w:tr w:rsidR="00031023" w14:paraId="1BE635DD" w14:textId="77777777" w:rsidTr="008424FA">
        <w:tc>
          <w:tcPr>
            <w:tcW w:w="606" w:type="dxa"/>
          </w:tcPr>
          <w:p w14:paraId="2D46275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775F843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65F8BB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A7EE62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01 –</w:t>
            </w:r>
            <w:r>
              <w:rPr>
                <w:rFonts w:ascii="Arial" w:hAnsi="Arial" w:cs="Arial"/>
                <w:color w:val="000000" w:themeColor="text1"/>
                <w:sz w:val="20"/>
                <w:szCs w:val="20"/>
              </w:rPr>
              <w:t xml:space="preserve"> </w:t>
            </w:r>
            <w:r w:rsidRPr="005349B7">
              <w:rPr>
                <w:rFonts w:ascii="Arial" w:hAnsi="Arial" w:cs="Arial"/>
                <w:color w:val="000000" w:themeColor="text1"/>
                <w:sz w:val="20"/>
                <w:szCs w:val="20"/>
              </w:rPr>
              <w:t>VOLKSWAGEN GOL / SAVEIRO</w:t>
            </w:r>
          </w:p>
          <w:p w14:paraId="31516D98"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de fábrica ou similares de 1ª linha, destinadas à manutenção preventiva e corretiva dos modelos Volkswagen Gol e Saveiro, abrangendo componentes mecânicos, elétricos, hidráulicos, estruturais, sistemas de arrefecimento, transmissão e outros elementos necessários ao pleno funcionamento do veículo.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031023" w14:paraId="25BBDB10" w14:textId="77777777" w:rsidTr="008424FA">
        <w:tc>
          <w:tcPr>
            <w:tcW w:w="606" w:type="dxa"/>
          </w:tcPr>
          <w:p w14:paraId="69AD2A5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333F0BC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4B38A8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6D6A148"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01 –</w:t>
            </w:r>
            <w:r>
              <w:rPr>
                <w:rFonts w:ascii="Arial" w:hAnsi="Arial" w:cs="Arial"/>
                <w:color w:val="000000" w:themeColor="text1"/>
                <w:sz w:val="20"/>
                <w:szCs w:val="20"/>
              </w:rPr>
              <w:t xml:space="preserve"> </w:t>
            </w:r>
            <w:r w:rsidRPr="005349B7">
              <w:rPr>
                <w:rFonts w:ascii="Arial" w:hAnsi="Arial" w:cs="Arial"/>
                <w:color w:val="000000" w:themeColor="text1"/>
                <w:sz w:val="20"/>
                <w:szCs w:val="20"/>
              </w:rPr>
              <w:t>VOLKSWAGEN GOL / SAVEIRO</w:t>
            </w:r>
          </w:p>
          <w:p w14:paraId="32F61622"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especializados de mão de obra mecânica e elétrica para os modelos Volkswagen Gol e Saveiro,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031023" w14:paraId="4EEEA179" w14:textId="77777777" w:rsidTr="008424FA">
        <w:tc>
          <w:tcPr>
            <w:tcW w:w="606" w:type="dxa"/>
          </w:tcPr>
          <w:p w14:paraId="32CFBDF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6B6AB2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8D1DB6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5D9DFA4"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02 – FIAT PALIO / UNO MILLE / DOBLÒ</w:t>
            </w:r>
          </w:p>
          <w:p w14:paraId="42659AC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A</w:t>
            </w:r>
            <w:r w:rsidRPr="005349B7">
              <w:rPr>
                <w:rFonts w:ascii="Arial" w:hAnsi="Arial" w:cs="Arial"/>
                <w:color w:val="000000" w:themeColor="text1"/>
                <w:sz w:val="20"/>
                <w:szCs w:val="20"/>
              </w:rPr>
              <w:t>quisição do conjunto completo de peças novas, genuínas, originais ou similares de 1ª linha destinadas aos modelos Fiat Palio, Uno Mille e Doblò, incluindo itens mecânicos, elétricos, hidráulicos, estruturais e demais componentes essenciais à manutenção preventiva e corretiva. As peças devem ser compatíveis com diversos anos de fabricação existentes na frota, respeitando as especificações do fabricante e garantindo disponibilidade de itens adequados para suprir toda a demanda contratual.</w:t>
            </w:r>
          </w:p>
        </w:tc>
      </w:tr>
      <w:tr w:rsidR="00031023" w14:paraId="1C0C10BD" w14:textId="77777777" w:rsidTr="008424FA">
        <w:tc>
          <w:tcPr>
            <w:tcW w:w="606" w:type="dxa"/>
          </w:tcPr>
          <w:p w14:paraId="33B5841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559A084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13B768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13F4634"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02 – FIAT PALIO / UNO MILLE / DOBLÒ</w:t>
            </w:r>
          </w:p>
          <w:p w14:paraId="637509F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mecânica e elétrica para os modelos Fiat Palio, Uno Mille e Dobl</w:t>
            </w:r>
            <w:r>
              <w:rPr>
                <w:rFonts w:ascii="Arial" w:hAnsi="Arial" w:cs="Arial"/>
                <w:color w:val="000000" w:themeColor="text1"/>
                <w:sz w:val="20"/>
                <w:szCs w:val="20"/>
              </w:rPr>
              <w:t>o</w:t>
            </w:r>
            <w:r w:rsidRPr="005349B7">
              <w:rPr>
                <w:rFonts w:ascii="Arial" w:hAnsi="Arial" w:cs="Arial"/>
                <w:color w:val="000000" w:themeColor="text1"/>
                <w:sz w:val="20"/>
                <w:szCs w:val="20"/>
              </w:rPr>
              <w:t>, abrangendo diagnóstico completo, substituição de peças, regulagens, instalação de componentes e verificação final de funcionamento. Os serviços deverão observar os padrões da montadora e atender veículos de anos distintos, garantindo uniformidade de desempenho e segurança operacional.</w:t>
            </w:r>
          </w:p>
        </w:tc>
      </w:tr>
      <w:tr w:rsidR="00031023" w14:paraId="02353787" w14:textId="77777777" w:rsidTr="008424FA">
        <w:tc>
          <w:tcPr>
            <w:tcW w:w="606" w:type="dxa"/>
          </w:tcPr>
          <w:p w14:paraId="15EAEB7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7059098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2CF683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9DD0C3A"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03 – FIAT STRADA</w:t>
            </w:r>
          </w:p>
          <w:p w14:paraId="002ABA2E"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manutenção da Fiat Strada, incluindo todo o conjunto de componentes mecânicos, elétricos, hidráulicos e estruturais necessários às manutenções preventiva e corretiva. As peças deverão ser compatíveis com diferentes anos de fabricação da frota municipal, assegurando conformidade com as especificações da montadora e continuidade dos serviços.</w:t>
            </w:r>
          </w:p>
        </w:tc>
      </w:tr>
      <w:tr w:rsidR="00031023" w14:paraId="06B5621B" w14:textId="77777777" w:rsidTr="008424FA">
        <w:tc>
          <w:tcPr>
            <w:tcW w:w="606" w:type="dxa"/>
          </w:tcPr>
          <w:p w14:paraId="4E9FEE1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687DCB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CF3C6C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F1DE11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03 – FIAT STRADA</w:t>
            </w:r>
          </w:p>
          <w:p w14:paraId="6851018D"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aplicáveis à Fiat Strada, incluindo diagnóstico técnico, desmontagem, substituição e instalação de peças, regulagens e testes operacionais completos. Os atendimentos deverão observar padrões técnicos de fábrica e abranger veículos de anos distintos, garantindo funcionamento adequado e seguro.</w:t>
            </w:r>
          </w:p>
        </w:tc>
      </w:tr>
      <w:tr w:rsidR="00031023" w14:paraId="1B8E86B6" w14:textId="77777777" w:rsidTr="008424FA">
        <w:tc>
          <w:tcPr>
            <w:tcW w:w="606" w:type="dxa"/>
          </w:tcPr>
          <w:p w14:paraId="77815E2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905EEC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3A66F2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3033F14"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04 – FIAT UNO WAY (VIVACE) / FIORINO</w:t>
            </w:r>
          </w:p>
          <w:p w14:paraId="7E97AB2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aos modelos Fiat Uno Way (Vivace) e Fiorino, abrangendo todos os elementos mecânicos, elétricos, estruturais e hidráulicos necessários para manutenção preventiva e corretiva. As peças devem ser compatíveis com variações de anos de fabricação, respeitando o projeto da montadora e adequando-se às necessidades da frota municipal.</w:t>
            </w:r>
          </w:p>
        </w:tc>
      </w:tr>
      <w:tr w:rsidR="00031023" w14:paraId="2C184800" w14:textId="77777777" w:rsidTr="008424FA">
        <w:tc>
          <w:tcPr>
            <w:tcW w:w="606" w:type="dxa"/>
          </w:tcPr>
          <w:p w14:paraId="45D2B1C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EFB324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5C59C5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90BDD25"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04 – FIAT UNO WAY (VIVACE) / FIORINO</w:t>
            </w:r>
          </w:p>
          <w:p w14:paraId="672FB3F9"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manutenção dos modelos Uno Way (Vivace) e Fiorino, com execução de diagnósticos, substituições, regulagens e testes operacionais conforme normas de fábrica. O serviço deverá atender veículos de diferentes anos, garantindo desempenho uniforme e segurança operacional.</w:t>
            </w:r>
          </w:p>
        </w:tc>
      </w:tr>
      <w:tr w:rsidR="00031023" w14:paraId="7C490777" w14:textId="77777777" w:rsidTr="008424FA">
        <w:tc>
          <w:tcPr>
            <w:tcW w:w="606" w:type="dxa"/>
          </w:tcPr>
          <w:p w14:paraId="3A8EFB1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1A43B26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2207F8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3C90A8D"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05 – CHEVROLET ONIX / SPIN</w:t>
            </w:r>
          </w:p>
          <w:p w14:paraId="72A69903"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os modelos Chevrolet Onix e Spin, incluindo todos os componentes necessários para manutenção mecânica, elétrica, hidráulica e estrutural, garantindo o pleno funcionamento dos veículos. As peças deverão ser compatíveis com diversos anos de fabricação, assegurando padronização e qualidade conforme especificações do fabricante.</w:t>
            </w:r>
          </w:p>
        </w:tc>
      </w:tr>
      <w:tr w:rsidR="00031023" w14:paraId="75655D3D" w14:textId="77777777" w:rsidTr="008424FA">
        <w:tc>
          <w:tcPr>
            <w:tcW w:w="606" w:type="dxa"/>
          </w:tcPr>
          <w:p w14:paraId="18B0585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039E20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7A16AB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68769C2"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05 – CHEVROLET ONIX / SPIN</w:t>
            </w:r>
          </w:p>
          <w:p w14:paraId="23F126AC"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para manutenção mecânica e elétrica dos modelos Onix e Spin, abrangendo diagnóstico, substituição de peças, regulagens e instalação conforme padrões da General Motors. Os serviços atenderão veículos de distintos anos, garantindo correta aplicação e funcionamento adequado.</w:t>
            </w:r>
          </w:p>
        </w:tc>
      </w:tr>
      <w:tr w:rsidR="00031023" w14:paraId="7043C9DF" w14:textId="77777777" w:rsidTr="008424FA">
        <w:tc>
          <w:tcPr>
            <w:tcW w:w="606" w:type="dxa"/>
          </w:tcPr>
          <w:p w14:paraId="4CB6D54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1D22241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1D08CB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8B3C91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06 – RENAULT SANDERO / LOGAN / DUSTER</w:t>
            </w:r>
          </w:p>
          <w:p w14:paraId="24371595"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aos modelos Renault Sandero, Logan e Duster, contemplando todo o conjunto mecânico, elétrico, hidráulico e estrutural necessário para manutenção preventiva e corretiva. As peças deverão atender variações entre diferentes anos de fabricação, observando plenamente as normas e especificações técnicas da montadora.</w:t>
            </w:r>
          </w:p>
        </w:tc>
      </w:tr>
      <w:tr w:rsidR="00031023" w14:paraId="43F12B33" w14:textId="77777777" w:rsidTr="008424FA">
        <w:tc>
          <w:tcPr>
            <w:tcW w:w="606" w:type="dxa"/>
          </w:tcPr>
          <w:p w14:paraId="73A45A8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033305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75A78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4CC8DB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06 – RENAULT SANDERO / LOGAN / DUSTER</w:t>
            </w:r>
          </w:p>
          <w:p w14:paraId="76660C42"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aplicáveis aos modelos Sandero, Logan e Duster, incluindo diagnóstico, desmontagem, substituição de peças, regulagem e testes finais. Os serviços deverão seguir padrões Renault e atender veículos de diferentes anos, assegurando desempenho adequado e segurança na operação.</w:t>
            </w:r>
          </w:p>
        </w:tc>
      </w:tr>
      <w:tr w:rsidR="00031023" w14:paraId="6A682E49" w14:textId="77777777" w:rsidTr="008424FA">
        <w:tc>
          <w:tcPr>
            <w:tcW w:w="606" w:type="dxa"/>
          </w:tcPr>
          <w:p w14:paraId="16131AA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75F2F5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4C01D9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93CF73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07 – VOLKSWAGEN POLO SEDAN</w:t>
            </w:r>
          </w:p>
          <w:p w14:paraId="12E4B108"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 Volkswagen Polo Sedan, compreendendo todos os componentes mecânicos, elétricos, hidráulicos e estruturais necessários para manutenção preventiva e corretiva, compatíveis com os diferentes anos de fabricação presentes na frota municipal e atendendo fielmente às especificações técnicas da montadora.</w:t>
            </w:r>
          </w:p>
        </w:tc>
      </w:tr>
      <w:tr w:rsidR="00031023" w14:paraId="5226A276" w14:textId="77777777" w:rsidTr="008424FA">
        <w:tc>
          <w:tcPr>
            <w:tcW w:w="606" w:type="dxa"/>
          </w:tcPr>
          <w:p w14:paraId="39C4911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44FE1E4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3DB7EB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6997A9C"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07 – VOLKSWAGEN POLO SEDAN</w:t>
            </w:r>
          </w:p>
          <w:p w14:paraId="7901B917"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para manutenção mecânica e elétrica do Volkswagen Polo Sedan, incluindo diagnóstico preciso, substituições, ajustes e testes de funcionamento conforme padrões técnicos da fabricante. O atendimento deverá abranger veículos de anos distintos, respeitando suas particularidades construtivas.</w:t>
            </w:r>
          </w:p>
        </w:tc>
      </w:tr>
      <w:tr w:rsidR="00031023" w14:paraId="31EBD91E" w14:textId="77777777" w:rsidTr="008424FA">
        <w:tc>
          <w:tcPr>
            <w:tcW w:w="606" w:type="dxa"/>
          </w:tcPr>
          <w:p w14:paraId="2F33737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3E26E7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0B4558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140BE8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08 – VOLKSWAGEN JETTA</w:t>
            </w:r>
          </w:p>
          <w:p w14:paraId="4BDB2A20"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 Volkswagen Jetta, contendo o conjunto completo de elementos mecânicos, elétricos, hidráulicos e estruturais necessários para manutenção preventiva e corretiva. As peças devem ser compatíveis com diferentes anos do modelo, garantindo aderência ao projeto original da montadora.</w:t>
            </w:r>
          </w:p>
        </w:tc>
      </w:tr>
      <w:tr w:rsidR="00031023" w14:paraId="168773D6" w14:textId="77777777" w:rsidTr="008424FA">
        <w:tc>
          <w:tcPr>
            <w:tcW w:w="606" w:type="dxa"/>
          </w:tcPr>
          <w:p w14:paraId="3FF51AA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390B7E5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8F9852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775E49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08 – VOLKSWAGEN JETTA</w:t>
            </w:r>
          </w:p>
          <w:p w14:paraId="30CF29E8"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aplicados ao Volkswagen Jetta, contemplando diagnóstico, desmontagem, substituição e instalação de componentes, regulagens e testes operacionais. A execução deverá observar rigor técnico e atender veículos de diferentes anos de fabricação.</w:t>
            </w:r>
          </w:p>
        </w:tc>
      </w:tr>
      <w:tr w:rsidR="00031023" w14:paraId="3829E6C4" w14:textId="77777777" w:rsidTr="008424FA">
        <w:tc>
          <w:tcPr>
            <w:tcW w:w="606" w:type="dxa"/>
          </w:tcPr>
          <w:p w14:paraId="6573A85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210D018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B0019D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DEC34BC"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09 – VOLKSWAGEN KOMBI</w:t>
            </w:r>
          </w:p>
          <w:p w14:paraId="09AFCBC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manutenção da Volkswagen Kombi, incluindo componentes mecânicos, elétricos, hidráulicos e estruturais, compatíveis com diversos anos de fabricação do modelo. As peças deverão atender ao projeto do fabricante e suprir adequadamente as necessidades do período contratual.</w:t>
            </w:r>
          </w:p>
        </w:tc>
      </w:tr>
      <w:tr w:rsidR="00031023" w14:paraId="5B557D4B" w14:textId="77777777" w:rsidTr="008424FA">
        <w:tc>
          <w:tcPr>
            <w:tcW w:w="606" w:type="dxa"/>
          </w:tcPr>
          <w:p w14:paraId="3A86B3A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5CA6442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191D1D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22B924D"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09 – VOLKSWAGEN KOMBI</w:t>
            </w:r>
          </w:p>
          <w:p w14:paraId="5C98572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especializada para manutenção mecânica e elétrica da Volkswagen Kombi, com diagnóstico técnico, substituição, instalação, regulagem e testes finais. O serviço deverá atender veículos de diferentes anos, assegurando funcionamento confiável e adequado.</w:t>
            </w:r>
          </w:p>
        </w:tc>
      </w:tr>
      <w:tr w:rsidR="00031023" w14:paraId="7DC4ED2B" w14:textId="77777777" w:rsidTr="008424FA">
        <w:tc>
          <w:tcPr>
            <w:tcW w:w="606" w:type="dxa"/>
          </w:tcPr>
          <w:p w14:paraId="79B4813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1CCDBBB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BA7909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6627EF2"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 xml:space="preserve">LOTE 10 – FORD FIESTA SEDAN / </w:t>
            </w:r>
            <w:r>
              <w:rPr>
                <w:rFonts w:ascii="Arial" w:hAnsi="Arial" w:cs="Arial"/>
                <w:color w:val="000000" w:themeColor="text1"/>
                <w:sz w:val="20"/>
                <w:szCs w:val="20"/>
              </w:rPr>
              <w:t xml:space="preserve"> FORD </w:t>
            </w:r>
            <w:r w:rsidRPr="005349B7">
              <w:rPr>
                <w:rFonts w:ascii="Arial" w:hAnsi="Arial" w:cs="Arial"/>
                <w:color w:val="000000" w:themeColor="text1"/>
                <w:sz w:val="20"/>
                <w:szCs w:val="20"/>
              </w:rPr>
              <w:t>KA</w:t>
            </w:r>
          </w:p>
          <w:p w14:paraId="0BACC31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os modelos Ford Fiesta Sedan e Ford Ka, abrangendo componentes mecânicos, elétricos, hidráulicos e estruturais necessários à manutenção preventiva e corretiva. As peças deverão ser compatíveis com diferentes anos de fabricação, assegurando conformidade técnica e operacional para atendimento contínuo da frota.</w:t>
            </w:r>
          </w:p>
        </w:tc>
      </w:tr>
      <w:tr w:rsidR="00031023" w14:paraId="22D5C023" w14:textId="77777777" w:rsidTr="008424FA">
        <w:tc>
          <w:tcPr>
            <w:tcW w:w="606" w:type="dxa"/>
          </w:tcPr>
          <w:p w14:paraId="06CB841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4896DE0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ED0F94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1F7015E"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 xml:space="preserve">LOTE 10 – FORD FIESTA SEDAN / </w:t>
            </w:r>
            <w:r>
              <w:rPr>
                <w:rFonts w:ascii="Arial" w:hAnsi="Arial" w:cs="Arial"/>
                <w:color w:val="000000" w:themeColor="text1"/>
                <w:sz w:val="20"/>
                <w:szCs w:val="20"/>
              </w:rPr>
              <w:t xml:space="preserve">FORD </w:t>
            </w:r>
            <w:r w:rsidRPr="005349B7">
              <w:rPr>
                <w:rFonts w:ascii="Arial" w:hAnsi="Arial" w:cs="Arial"/>
                <w:color w:val="000000" w:themeColor="text1"/>
                <w:sz w:val="20"/>
                <w:szCs w:val="20"/>
              </w:rPr>
              <w:t>KA</w:t>
            </w:r>
          </w:p>
          <w:p w14:paraId="4BFC22F4"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Ford Fiesta Sedan e Ka, incluindo diagnóstico, substituição de peças, regulagens e testes de desempenho conforme padrões técnicos Ford. O serviço deve atender veículos de diversos anos, respeitando suas especificidades técnicas.</w:t>
            </w:r>
          </w:p>
        </w:tc>
      </w:tr>
      <w:tr w:rsidR="00031023" w14:paraId="7ADCAF3D" w14:textId="77777777" w:rsidTr="008424FA">
        <w:tc>
          <w:tcPr>
            <w:tcW w:w="606" w:type="dxa"/>
          </w:tcPr>
          <w:p w14:paraId="7D38BBD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048BA2C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BF0FE5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7594895"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11 – CITROËN AIRCROSS</w:t>
            </w:r>
          </w:p>
          <w:p w14:paraId="67427057"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 Citroën Aircross, incluindo elementos mecânicos, elétricos, hidráulicos e estruturais, compatíveis com diferentes anos de fabricação da frota municipal. As peças devem seguir estritamente as normas técnicas da fabricante.</w:t>
            </w:r>
          </w:p>
        </w:tc>
      </w:tr>
      <w:tr w:rsidR="00031023" w14:paraId="3E63AF41" w14:textId="77777777" w:rsidTr="008424FA">
        <w:tc>
          <w:tcPr>
            <w:tcW w:w="606" w:type="dxa"/>
          </w:tcPr>
          <w:p w14:paraId="7F3BBE1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31F8F0E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63E480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E5CF46E"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11 – CITROËN AIRCROSS</w:t>
            </w:r>
          </w:p>
          <w:p w14:paraId="1F19DDEE"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mecânica e elétrica para o Citroën Aircross, englobando diagnóstico especializado, desmontagem, substituição de componentes, regulagens e testes completos, conforme padrões Citroën, atendendo veículos com variações de ano de fabricação.</w:t>
            </w:r>
          </w:p>
        </w:tc>
      </w:tr>
      <w:tr w:rsidR="00031023" w14:paraId="022710B9" w14:textId="77777777" w:rsidTr="008424FA">
        <w:tc>
          <w:tcPr>
            <w:tcW w:w="606" w:type="dxa"/>
          </w:tcPr>
          <w:p w14:paraId="1147288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71E9B9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E71C4C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D978AA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12 – CHEVROLET S10 (GASOLINA)</w:t>
            </w:r>
          </w:p>
          <w:p w14:paraId="19AFA3AE"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Chevrolet S10 movida a gasolina, incluindo todos os componentes mecânicos, elétricos, hidráulicos e estruturais necessários às manutenções preventiva e corretiva. As peças devem ser compatíveis com diferentes anos do modelo, garantindo ajuste perfeito e desempenho adequado.</w:t>
            </w:r>
          </w:p>
        </w:tc>
      </w:tr>
      <w:tr w:rsidR="00031023" w14:paraId="1D94EDAE" w14:textId="77777777" w:rsidTr="008424FA">
        <w:tc>
          <w:tcPr>
            <w:tcW w:w="606" w:type="dxa"/>
          </w:tcPr>
          <w:p w14:paraId="2FB939C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6FE9BC4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4E95A8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743637C"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12 – CHEVROLET S10 (GASOLINA)</w:t>
            </w:r>
          </w:p>
          <w:p w14:paraId="2F4C4F8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para a Chevrolet S10 (gasolina), contemplando diagnóstico técnico, substituições, regulagens e testes de funcionamento em conformidade com padrões da montadora. A mão de obra atenderá veículos de distintos anos de fabricação.</w:t>
            </w:r>
          </w:p>
        </w:tc>
      </w:tr>
      <w:tr w:rsidR="00031023" w14:paraId="417EEB59" w14:textId="77777777" w:rsidTr="008424FA">
        <w:tc>
          <w:tcPr>
            <w:tcW w:w="606" w:type="dxa"/>
          </w:tcPr>
          <w:p w14:paraId="756EDFA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3988349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9571E3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E2ED9C7"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13 – CITROËN C3</w:t>
            </w:r>
          </w:p>
          <w:p w14:paraId="4665912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ao Citroën C3, cobrindo o conjunto completo de itens mecânicos, elétricos, hidráulicos e estruturais para manutenção preventiva e corretiva. As peças deverão ser compatíveis com veículos de diferentes anos de fabricação pertencentes à frota.</w:t>
            </w:r>
          </w:p>
        </w:tc>
      </w:tr>
      <w:tr w:rsidR="00031023" w14:paraId="3537D0BE" w14:textId="77777777" w:rsidTr="008424FA">
        <w:tc>
          <w:tcPr>
            <w:tcW w:w="606" w:type="dxa"/>
          </w:tcPr>
          <w:p w14:paraId="3D178F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4BDC5CA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FDB726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0C16777"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13 – CITROËN C3</w:t>
            </w:r>
          </w:p>
          <w:p w14:paraId="16AAE59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mecânicos e elétricos aplicáveis ao Citroën C3, englobando diagnóstico, substituição, instalação e regulagens de peças, respeitando rigorosamente os padrões técnicos da fabricante. O atendimento será realizado considerando veículos de anos variados.</w:t>
            </w:r>
          </w:p>
        </w:tc>
      </w:tr>
      <w:tr w:rsidR="00031023" w14:paraId="56D5DE9E" w14:textId="77777777" w:rsidTr="008424FA">
        <w:tc>
          <w:tcPr>
            <w:tcW w:w="606" w:type="dxa"/>
          </w:tcPr>
          <w:p w14:paraId="394FCF0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45C6BC2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42D6D4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DC6045A"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14 – FIAT CRONOS / ARGO</w:t>
            </w:r>
          </w:p>
          <w:p w14:paraId="00A1B628"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originais, genuínas ou similares de 1ª linha destinadas aos modelos Fiat Cronos e Argo, compreendendo componentes mecânicos, elétricos, hidráulicos e estruturais necessários à manutenção preventiva e corretiva. As peças deverão contemplar múltiplas versões e anos de fabricação existentes na frota, seguindo exigências da montadora.</w:t>
            </w:r>
          </w:p>
        </w:tc>
      </w:tr>
      <w:tr w:rsidR="00031023" w14:paraId="3FAF0E04" w14:textId="77777777" w:rsidTr="008424FA">
        <w:tc>
          <w:tcPr>
            <w:tcW w:w="606" w:type="dxa"/>
          </w:tcPr>
          <w:p w14:paraId="65CA35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19670C9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15ABF6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16D448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14 – FIAT CRONOS / ARGO</w:t>
            </w:r>
          </w:p>
          <w:p w14:paraId="47EBE4A3"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manutenção dos modelos Cronos e Argo, incluindo diagnóstico técnico, instalação e substituição de peças, regulagens e testes operacionais, conforme especificações Fiat, abrangendo veículos de diferentes anos.</w:t>
            </w:r>
          </w:p>
        </w:tc>
      </w:tr>
      <w:tr w:rsidR="00031023" w14:paraId="381371BD" w14:textId="77777777" w:rsidTr="008424FA">
        <w:tc>
          <w:tcPr>
            <w:tcW w:w="606" w:type="dxa"/>
          </w:tcPr>
          <w:p w14:paraId="39B9904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1EE027E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8672F9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999A4EC"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15 – JEEP COMPASS</w:t>
            </w:r>
          </w:p>
          <w:p w14:paraId="2658CF3F"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 Jeep Compass, abrangendo itens mecânicos, elétricos, hidráulicos, estruturais, arrefecimento e transmissão necessários às manutenções preventiva e corretiva. As peças deverão ser compatíveis com diferentes anos de fabricação, assegurando qualidade e desempenho conforme padrões da montadora.</w:t>
            </w:r>
          </w:p>
        </w:tc>
      </w:tr>
      <w:tr w:rsidR="00031023" w14:paraId="188E3692" w14:textId="77777777" w:rsidTr="008424FA">
        <w:tc>
          <w:tcPr>
            <w:tcW w:w="606" w:type="dxa"/>
          </w:tcPr>
          <w:p w14:paraId="5CFF2EE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44B8676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163DFC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F8D2E83"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15 – JEEP COMPASS</w:t>
            </w:r>
          </w:p>
          <w:p w14:paraId="063E2140"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mecânica e elétrica aplicados ao Jeep Compass, incluindo diagnóstico especializado, desmontagem, substituição de peças, regulagens e testes conforme parâmetros técnicos Jeep. A mão de obra deverá abranger veículos de anos distintos.</w:t>
            </w:r>
          </w:p>
        </w:tc>
      </w:tr>
      <w:tr w:rsidR="00031023" w14:paraId="294876F4" w14:textId="77777777" w:rsidTr="008424FA">
        <w:trPr>
          <w:trHeight w:val="332"/>
        </w:trPr>
        <w:tc>
          <w:tcPr>
            <w:tcW w:w="9912" w:type="dxa"/>
            <w:gridSpan w:val="4"/>
            <w:shd w:val="clear" w:color="auto" w:fill="AEAAAA" w:themeFill="background2" w:themeFillShade="BF"/>
          </w:tcPr>
          <w:p w14:paraId="22D039DC" w14:textId="77777777" w:rsidR="00031023" w:rsidRPr="005349B7" w:rsidRDefault="00031023"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LINHA MÉDIA</w:t>
            </w:r>
          </w:p>
        </w:tc>
      </w:tr>
      <w:tr w:rsidR="00031023" w14:paraId="169B40B3" w14:textId="77777777" w:rsidTr="008424FA">
        <w:tc>
          <w:tcPr>
            <w:tcW w:w="606" w:type="dxa"/>
          </w:tcPr>
          <w:p w14:paraId="5C0833C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41B80C0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CB31AA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E11460B"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16 – CAMINHONETES (Ford Ranger XL 2011 / Toyota Hilux SR5 2001)</w:t>
            </w:r>
          </w:p>
          <w:p w14:paraId="47B8C646"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as caminhonetes Ford Ranger XL 2011 e Toyota Hilux SR5 2001, contemplando todos os elementos mecânicos, elétricos, hidráulicos e estruturais necessários às manutenções preventiva e corretiva. As peças deverão observar compatibilidade plena com as versões e anos específicos da frota.</w:t>
            </w:r>
          </w:p>
        </w:tc>
      </w:tr>
      <w:tr w:rsidR="00031023" w14:paraId="1C727C75" w14:textId="77777777" w:rsidTr="008424FA">
        <w:tc>
          <w:tcPr>
            <w:tcW w:w="606" w:type="dxa"/>
          </w:tcPr>
          <w:p w14:paraId="5D0DE1A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7895A5B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003619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CC34D99"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16 – CAMINHONETES (Ford Ranger XL 2011 / Toyota Hilux SR5 2001)</w:t>
            </w:r>
          </w:p>
          <w:p w14:paraId="2B84B077" w14:textId="77777777" w:rsidR="00031023" w:rsidRDefault="00031023"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destinada aos modelos Ranger XL 2011 e Hilux SR5 2001, com diagnósticos, substituições de peças, regulagens e testes conforme normas técnicas Ford e Toyota, assegurando funcionamento seguro e eficiente.</w:t>
            </w:r>
          </w:p>
        </w:tc>
      </w:tr>
      <w:tr w:rsidR="00031023" w14:paraId="747C7996" w14:textId="77777777" w:rsidTr="008424FA">
        <w:tc>
          <w:tcPr>
            <w:tcW w:w="606" w:type="dxa"/>
          </w:tcPr>
          <w:p w14:paraId="6F1D42F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09EA28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0CDA95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CE69DCA"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17 – CITROËN JUMPER M33M – 2010</w:t>
            </w:r>
          </w:p>
          <w:p w14:paraId="56401BEF"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completo de peças novas, genuínas, originais ou similares de 1ª linha destinadas ao Citroën Jumper M33M ano 2010, abrangendo elementos mecânicos, elétricos, hidráulicos, estruturais e demais itens necessários às manutenções preventiva e corretiva, seguindo especificações originais da fabricante.</w:t>
            </w:r>
          </w:p>
        </w:tc>
      </w:tr>
      <w:tr w:rsidR="00031023" w14:paraId="67B3210F" w14:textId="77777777" w:rsidTr="008424FA">
        <w:tc>
          <w:tcPr>
            <w:tcW w:w="606" w:type="dxa"/>
          </w:tcPr>
          <w:p w14:paraId="6651608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AF22B8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77CFB9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0CC9B03"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17 – CITROËN JUMPER M33M – 2010</w:t>
            </w:r>
          </w:p>
          <w:p w14:paraId="34637CAF"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no Citroën Jumper M33M, com diagnóstico, substituição e instalação de peças, regulagens e testes completos conforme padrões técnicos Citroën.</w:t>
            </w:r>
          </w:p>
        </w:tc>
      </w:tr>
      <w:tr w:rsidR="00031023" w14:paraId="104170BA" w14:textId="77777777" w:rsidTr="008424FA">
        <w:tc>
          <w:tcPr>
            <w:tcW w:w="606" w:type="dxa"/>
          </w:tcPr>
          <w:p w14:paraId="5E08345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7BCC92B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2248D2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F471C80"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18 – MICRO-ÔNIBUS MARCOPOLO VOLARE W9 (2013 / 2015 / 2016)</w:t>
            </w:r>
          </w:p>
          <w:p w14:paraId="661D61E5"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micro-ônibus Marcopolo Volare W9, contemplando veículos dos anos 2013, 2015 e 2016, incluindo componentes mecânicos, elétricos, hidráulicos, estruturais e demais sistemas responsáveis pela operação segura e eficiente.</w:t>
            </w:r>
          </w:p>
        </w:tc>
      </w:tr>
      <w:tr w:rsidR="00031023" w14:paraId="184BC319" w14:textId="77777777" w:rsidTr="008424FA">
        <w:tc>
          <w:tcPr>
            <w:tcW w:w="606" w:type="dxa"/>
          </w:tcPr>
          <w:p w14:paraId="398E3D9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20DD1E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DE6DB4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C770C07"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18 – MICRO-ÔNIBUS MARCOPOLO VOLARE W9 (2013 / 2015 / 2016)</w:t>
            </w:r>
          </w:p>
          <w:p w14:paraId="7E15758E"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aplicáveis aos modelos Volare W9, abrangendo diagnóstico, substituição de peças, ajustes e testes completos, conforme especificações técnicas do fabricante Marcopolo/Volare.</w:t>
            </w:r>
          </w:p>
        </w:tc>
      </w:tr>
      <w:tr w:rsidR="00031023" w14:paraId="258CFB37" w14:textId="77777777" w:rsidTr="008424FA">
        <w:tc>
          <w:tcPr>
            <w:tcW w:w="606" w:type="dxa"/>
          </w:tcPr>
          <w:p w14:paraId="2D8848F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6063C5A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EA2920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DC8E1C5"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19 – MICRO-ÔNIBUS MARCOPOLO VOLARE ESCOLAR (2003 / 2015)</w:t>
            </w:r>
          </w:p>
          <w:p w14:paraId="4E8A2A7E"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micro-ônibus Marcopolo Volare Escolar, abrangendo veículos dos anos 2003 e 2015, contemplando componentes mecânicos, hidráulicos, elétricos e estruturais necessários à manutenção preventiva e corretiva.</w:t>
            </w:r>
          </w:p>
        </w:tc>
      </w:tr>
      <w:tr w:rsidR="00031023" w14:paraId="60A057A2" w14:textId="77777777" w:rsidTr="008424FA">
        <w:tc>
          <w:tcPr>
            <w:tcW w:w="606" w:type="dxa"/>
          </w:tcPr>
          <w:p w14:paraId="2C8E45D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691A59A4"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2EDD1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87E9B10"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19 – MICRO-ÔNIBUS MARCOPOLO VOLARE ESCOLAR (2003 / 2015)</w:t>
            </w:r>
          </w:p>
          <w:p w14:paraId="5C0FAE58"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para os micro-ônibus Volare Escolar, incluindo diagnóstico especializado, substituição de peças, regulagens e testes de funcionamento, conforme padrões técnicos Marcopolo/Volare.</w:t>
            </w:r>
          </w:p>
        </w:tc>
      </w:tr>
      <w:tr w:rsidR="00031023" w14:paraId="0C142104" w14:textId="77777777" w:rsidTr="008424FA">
        <w:tc>
          <w:tcPr>
            <w:tcW w:w="606" w:type="dxa"/>
          </w:tcPr>
          <w:p w14:paraId="024ED0C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24AB02A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F90D32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2004E0B"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20 – VAN IVECO RONTAN DAILY – 2011</w:t>
            </w:r>
          </w:p>
          <w:p w14:paraId="60BEA02F"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à van Iveco Rontan Daily ano 2011, abrangendo todos os sistemas mecânicos, elétricos, hidráulicos, estruturais e de arrefecimento necessários para manutenção preventiva e corretiva.</w:t>
            </w:r>
          </w:p>
        </w:tc>
      </w:tr>
      <w:tr w:rsidR="00031023" w14:paraId="44ABA980" w14:textId="77777777" w:rsidTr="008424FA">
        <w:tc>
          <w:tcPr>
            <w:tcW w:w="606" w:type="dxa"/>
          </w:tcPr>
          <w:p w14:paraId="7B435D2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625ABFE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E809CB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709013B"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20 – VAN IVECO RONTAN DAILY – 2011</w:t>
            </w:r>
          </w:p>
          <w:p w14:paraId="6F810BB9"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mecânica e elétrica aplicáveis à Iveco Rontan Daily 2011, compreendendo diagnóstico técnico, substituição de componentes, ajustes e testes conforme padrões Iveco.</w:t>
            </w:r>
          </w:p>
        </w:tc>
      </w:tr>
      <w:tr w:rsidR="00031023" w14:paraId="221F65A8" w14:textId="77777777" w:rsidTr="008424FA">
        <w:tc>
          <w:tcPr>
            <w:tcW w:w="606" w:type="dxa"/>
          </w:tcPr>
          <w:p w14:paraId="08925F8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72688C1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FD2854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A50B111"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21 – VAN PEUGEOT BOXER HDI – 2015</w:t>
            </w:r>
          </w:p>
          <w:p w14:paraId="44A5A7B3"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à Peugeot Boxer HDI 2015, incluindo todos os componentes mecânicos, elétricos, hidráulicos e estruturais necessários às manutenções preventiva e corretiva, observando rigor técnico da montadora.</w:t>
            </w:r>
          </w:p>
        </w:tc>
      </w:tr>
      <w:tr w:rsidR="00031023" w14:paraId="7D871958" w14:textId="77777777" w:rsidTr="008424FA">
        <w:tc>
          <w:tcPr>
            <w:tcW w:w="606" w:type="dxa"/>
          </w:tcPr>
          <w:p w14:paraId="298B998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6B8D8C0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043083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6A028D7"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21 – VAN PEUGEOT BOXER HDI – 2015</w:t>
            </w:r>
          </w:p>
          <w:p w14:paraId="194B6C51"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no modelo Peugeot Boxer HDI 2015, com diagnóstico técnico, substituições, regulagens e testes conforme padrões Peugeot.</w:t>
            </w:r>
          </w:p>
        </w:tc>
      </w:tr>
      <w:tr w:rsidR="00031023" w14:paraId="6C5B1E16" w14:textId="77777777" w:rsidTr="008424FA">
        <w:tc>
          <w:tcPr>
            <w:tcW w:w="606" w:type="dxa"/>
          </w:tcPr>
          <w:p w14:paraId="42E42E7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46D781D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49D038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69E0806"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22 – VAN RENAULT MASTER (2018 / 2019 / 2020 / 2024 / 2025 / 2026)</w:t>
            </w:r>
          </w:p>
          <w:p w14:paraId="17A692D1"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completo de peças novas, genuínas, originais ou similares de 1ª linha para os modelos Renault Master, abrangendo veículos dos anos 2018 a 2026, com componentes mecânicos, elétricos, hidráulicos e estruturais fiéis às especificações da fabricante.</w:t>
            </w:r>
          </w:p>
        </w:tc>
      </w:tr>
      <w:tr w:rsidR="00031023" w14:paraId="1E2F5699" w14:textId="77777777" w:rsidTr="008424FA">
        <w:tc>
          <w:tcPr>
            <w:tcW w:w="606" w:type="dxa"/>
          </w:tcPr>
          <w:p w14:paraId="7E9E1AB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1274C278"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455282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1F2EAC3"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22 – VAN RENAULT MASTER (2018 / 2019 / 2020 / 2024 / 2025 / 2026)</w:t>
            </w:r>
          </w:p>
          <w:p w14:paraId="0F251F52"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aplicáveis à Renault Master, com diagnóstico especializado, substituição de peças, instalação, regulagens e testes conforme padrões Renault.</w:t>
            </w:r>
          </w:p>
        </w:tc>
      </w:tr>
      <w:tr w:rsidR="00031023" w14:paraId="5C233CEA" w14:textId="77777777" w:rsidTr="008424FA">
        <w:tc>
          <w:tcPr>
            <w:tcW w:w="606" w:type="dxa"/>
          </w:tcPr>
          <w:p w14:paraId="1919DBD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101379A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62FF95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97DD62E"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23 – VAN MERCEDES-BENZ SPRINTER (2021 / 2022)</w:t>
            </w:r>
          </w:p>
          <w:p w14:paraId="3B8E4614"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para a Mercedes-Benz Sprinter anos 2021 e 2022, englobando componentes mecânicos, elétricos, hidráulicos e estruturais necessários para as manutenções preventiva e corretiva.</w:t>
            </w:r>
          </w:p>
        </w:tc>
      </w:tr>
      <w:tr w:rsidR="00031023" w14:paraId="670BD506" w14:textId="77777777" w:rsidTr="008424FA">
        <w:tc>
          <w:tcPr>
            <w:tcW w:w="606" w:type="dxa"/>
          </w:tcPr>
          <w:p w14:paraId="4EE4BA11"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37C30EF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1211B8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E2ACE8E"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23 – VAN MERCEDES-BENZ SPRINTER (2021 / 2022)</w:t>
            </w:r>
          </w:p>
          <w:p w14:paraId="4B4311B9"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para Sprinter 2021/2022, compreendendo diagnóstico técnico, substituições e regulagens conforme padrões Mercedes-Benz.</w:t>
            </w:r>
          </w:p>
        </w:tc>
      </w:tr>
      <w:tr w:rsidR="00031023" w14:paraId="3CF39489" w14:textId="77777777" w:rsidTr="008424FA">
        <w:tc>
          <w:tcPr>
            <w:tcW w:w="606" w:type="dxa"/>
          </w:tcPr>
          <w:p w14:paraId="4BF839D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0CCF03A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CCD149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29C7BD0"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24 – KIA BONGO</w:t>
            </w:r>
            <w:r>
              <w:rPr>
                <w:rFonts w:ascii="Arial" w:hAnsi="Arial" w:cs="Arial"/>
                <w:color w:val="000000" w:themeColor="text1"/>
                <w:sz w:val="20"/>
                <w:szCs w:val="20"/>
              </w:rPr>
              <w:t xml:space="preserve"> 2026</w:t>
            </w:r>
          </w:p>
          <w:p w14:paraId="2846BDFE"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 Kia Bongo, incluindo itens mecânicos, elétricos, hidráulicos e estruturais necessários para manutenção preventiva e corretiva, compatíveis com diferentes anos de fabricação.</w:t>
            </w:r>
          </w:p>
        </w:tc>
      </w:tr>
      <w:tr w:rsidR="00031023" w14:paraId="33BF3903" w14:textId="77777777" w:rsidTr="008424FA">
        <w:tc>
          <w:tcPr>
            <w:tcW w:w="606" w:type="dxa"/>
          </w:tcPr>
          <w:p w14:paraId="67962EB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078C539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D6EB70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B701063"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24 – KIA BONGO</w:t>
            </w:r>
            <w:r>
              <w:rPr>
                <w:rFonts w:ascii="Arial" w:hAnsi="Arial" w:cs="Arial"/>
                <w:color w:val="000000" w:themeColor="text1"/>
                <w:sz w:val="20"/>
                <w:szCs w:val="20"/>
              </w:rPr>
              <w:t xml:space="preserve"> 2026 </w:t>
            </w:r>
          </w:p>
          <w:p w14:paraId="65316A13"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necessária ao Kia Bongo, com execução de diagnósticos, substituições, ajustes e testes conforme padrões técnicos da Kia.</w:t>
            </w:r>
          </w:p>
        </w:tc>
      </w:tr>
      <w:tr w:rsidR="00031023" w14:paraId="4AAE579B" w14:textId="77777777" w:rsidTr="008424FA">
        <w:tc>
          <w:tcPr>
            <w:tcW w:w="606" w:type="dxa"/>
          </w:tcPr>
          <w:p w14:paraId="49FB075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3E54CFD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6B58ED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E36C3DA"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25 – PEUGEOT EXPERT</w:t>
            </w:r>
            <w:r>
              <w:rPr>
                <w:rFonts w:ascii="Arial" w:hAnsi="Arial" w:cs="Arial"/>
                <w:color w:val="000000" w:themeColor="text1"/>
                <w:sz w:val="20"/>
                <w:szCs w:val="20"/>
              </w:rPr>
              <w:t xml:space="preserve"> CARGO 2024</w:t>
            </w:r>
          </w:p>
          <w:p w14:paraId="66043691"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de peças novas, genuínas, originais ou similares de 1ª linha destinadas ao Peugeot Expert, contemplando diversos anos de fabricação, abrangendo sistemas mecânicos, elétricos, hidráulicos, estruturais e demais componentes essenciais à manutenção.</w:t>
            </w:r>
          </w:p>
        </w:tc>
      </w:tr>
      <w:tr w:rsidR="00031023" w14:paraId="6B94C3AA" w14:textId="77777777" w:rsidTr="008424FA">
        <w:tc>
          <w:tcPr>
            <w:tcW w:w="606" w:type="dxa"/>
          </w:tcPr>
          <w:p w14:paraId="1D63A39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12886A65"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6666C8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25F181D"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25 – PEUGEOT EXPERT</w:t>
            </w:r>
            <w:r>
              <w:rPr>
                <w:rFonts w:ascii="Arial" w:hAnsi="Arial" w:cs="Arial"/>
                <w:color w:val="000000" w:themeColor="text1"/>
                <w:sz w:val="20"/>
                <w:szCs w:val="20"/>
              </w:rPr>
              <w:t xml:space="preserve"> CARGO 2024</w:t>
            </w:r>
          </w:p>
          <w:p w14:paraId="452D07E5"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para o Peugeot Expert, incluindo diagnósticos, substituições e testes de acordo com padrões Peugeot.</w:t>
            </w:r>
          </w:p>
        </w:tc>
      </w:tr>
      <w:tr w:rsidR="00031023" w14:paraId="7602A941" w14:textId="77777777" w:rsidTr="008424FA">
        <w:trPr>
          <w:trHeight w:val="498"/>
        </w:trPr>
        <w:tc>
          <w:tcPr>
            <w:tcW w:w="9912" w:type="dxa"/>
            <w:gridSpan w:val="4"/>
            <w:shd w:val="clear" w:color="auto" w:fill="AEAAAA" w:themeFill="background2" w:themeFillShade="BF"/>
          </w:tcPr>
          <w:p w14:paraId="45234B0A" w14:textId="77777777" w:rsidR="00031023" w:rsidRPr="0002764C" w:rsidRDefault="00031023" w:rsidP="008424FA">
            <w:pPr>
              <w:pStyle w:val="SemEspaamento"/>
              <w:jc w:val="both"/>
              <w:rPr>
                <w:rFonts w:ascii="Arial" w:hAnsi="Arial" w:cs="Arial"/>
                <w:color w:val="000000" w:themeColor="text1"/>
                <w:sz w:val="20"/>
                <w:szCs w:val="20"/>
              </w:rPr>
            </w:pPr>
            <w:r w:rsidRPr="004F61A8">
              <w:rPr>
                <w:rFonts w:ascii="Arial" w:hAnsi="Arial" w:cs="Arial"/>
                <w:color w:val="000000" w:themeColor="text1"/>
                <w:sz w:val="24"/>
                <w:szCs w:val="24"/>
              </w:rPr>
              <w:t>MANUTENÇÃO DE AR CONDICIONADO - LINHA LEVE, M</w:t>
            </w:r>
            <w:r>
              <w:rPr>
                <w:rFonts w:ascii="Arial" w:hAnsi="Arial" w:cs="Arial"/>
                <w:color w:val="000000" w:themeColor="text1"/>
                <w:sz w:val="24"/>
                <w:szCs w:val="24"/>
              </w:rPr>
              <w:t>É</w:t>
            </w:r>
            <w:r w:rsidRPr="004F61A8">
              <w:rPr>
                <w:rFonts w:ascii="Arial" w:hAnsi="Arial" w:cs="Arial"/>
                <w:color w:val="000000" w:themeColor="text1"/>
                <w:sz w:val="24"/>
                <w:szCs w:val="24"/>
              </w:rPr>
              <w:t>DIA, PESADA E M</w:t>
            </w:r>
            <w:r>
              <w:rPr>
                <w:rFonts w:ascii="Arial" w:hAnsi="Arial" w:cs="Arial"/>
                <w:color w:val="000000" w:themeColor="text1"/>
                <w:sz w:val="24"/>
                <w:szCs w:val="24"/>
              </w:rPr>
              <w:t>Á</w:t>
            </w:r>
            <w:r w:rsidRPr="004F61A8">
              <w:rPr>
                <w:rFonts w:ascii="Arial" w:hAnsi="Arial" w:cs="Arial"/>
                <w:color w:val="000000" w:themeColor="text1"/>
                <w:sz w:val="24"/>
                <w:szCs w:val="24"/>
              </w:rPr>
              <w:t>QUINAS</w:t>
            </w:r>
          </w:p>
        </w:tc>
      </w:tr>
      <w:tr w:rsidR="00031023" w14:paraId="3137DAEC" w14:textId="77777777" w:rsidTr="008424FA">
        <w:tc>
          <w:tcPr>
            <w:tcW w:w="606" w:type="dxa"/>
          </w:tcPr>
          <w:p w14:paraId="5F240EA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0553408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5DFAB1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0B4BEEB"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26 – MANUTENÇÃO DE AR-CONDICIONADO (CARROS)</w:t>
            </w:r>
          </w:p>
          <w:p w14:paraId="410D2479"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sistemas de ar-condicionado automotivo dos veículos listados, abrangendo compressor, condensador, evaporador, válvulas, filtros, tubulações, sensores e demais componentes indispensáveis ao funcionamento do sistema, compatíveis com diferentes anos de fabricação da frota.</w:t>
            </w:r>
          </w:p>
          <w:p w14:paraId="303D0D66"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(Modelos listados: Gol, Saveiro, Palio, Uno, Strada, Fiorino, Onix, Spin, Sandero, Logan, Duster, Polo, Jetta, Kombi, Fiesta, Ka, Aircross, S10 gasolina, C3, Cronos, Argo, Compass)</w:t>
            </w:r>
          </w:p>
        </w:tc>
      </w:tr>
      <w:tr w:rsidR="00031023" w14:paraId="70151A30" w14:textId="77777777" w:rsidTr="008424FA">
        <w:tc>
          <w:tcPr>
            <w:tcW w:w="606" w:type="dxa"/>
          </w:tcPr>
          <w:p w14:paraId="46D6538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274FE41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EEE5C7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95D07DB"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26 – MANUTENÇÃO DE AR-CONDICIONADO (CARROS)</w:t>
            </w:r>
          </w:p>
          <w:p w14:paraId="61034E39"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técnicos de manutenção de ar-condicionado automotivo, incluindo diagnóstico de falhas, substituição de componentes, higienização, regulagens, recarga de gás e testes de estanqueidade, aplicáveis a todos os modelos listados, contemplando variações técnicas entre anos distintos.</w:t>
            </w:r>
          </w:p>
          <w:p w14:paraId="56DCCF9A" w14:textId="77777777" w:rsidR="00031023" w:rsidRDefault="00031023"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(Modelos listados: Gol, Saveiro, Palio, Uno, Strada, Fiorino, Onix, Spin, Sandero, Logan, Duster, Polo, Jetta, Kombi, Fiesta, Ka, Aircross, S10 gasolina, C3, Cronos, Argo, Compass)</w:t>
            </w:r>
            <w:r>
              <w:rPr>
                <w:rFonts w:ascii="Arial" w:hAnsi="Arial" w:cs="Arial"/>
                <w:color w:val="000000" w:themeColor="text1"/>
                <w:sz w:val="20"/>
                <w:szCs w:val="20"/>
              </w:rPr>
              <w:t xml:space="preserve"> </w:t>
            </w:r>
          </w:p>
        </w:tc>
      </w:tr>
      <w:tr w:rsidR="00031023" w14:paraId="7053D0D7" w14:textId="77777777" w:rsidTr="008424FA">
        <w:tc>
          <w:tcPr>
            <w:tcW w:w="606" w:type="dxa"/>
          </w:tcPr>
          <w:p w14:paraId="749A9C1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6A62497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7A9157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CAA9CFB"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27 – MANUTENÇÃO DE AR-CONDICIONADO (VANS)</w:t>
            </w:r>
          </w:p>
          <w:p w14:paraId="0854F59F"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das vans mencionadas, incluindo componentes completos do sistema refrigerante, adequados a diferentes anos de fabricação e versões dos veículos.</w:t>
            </w:r>
          </w:p>
          <w:p w14:paraId="3E5F7D39"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(Sprinter, Boxer HDI Ambulância, Renault Master, Master TCA, Master Altech Ambulância, Peugeot Expert)</w:t>
            </w:r>
          </w:p>
        </w:tc>
      </w:tr>
      <w:tr w:rsidR="00031023" w14:paraId="1D551CBA" w14:textId="77777777" w:rsidTr="008424FA">
        <w:tc>
          <w:tcPr>
            <w:tcW w:w="606" w:type="dxa"/>
          </w:tcPr>
          <w:p w14:paraId="5A7FBFD7"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71EF7F2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BED2800"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4244A2A"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27 – MANUTENÇÃO DE AR-CONDICIONADO (VANS)</w:t>
            </w:r>
          </w:p>
          <w:p w14:paraId="1F3DEFA6"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especializados de manutenção de ar-condicionado das vans, com diagnóstico, desmontagem, substituições, recargas, testes e regulagens conforme padrões técnicos dos fabricantes.</w:t>
            </w:r>
          </w:p>
          <w:p w14:paraId="261F643C"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(Sprinter, Boxer HDI Ambulância, Renault Master, Master TCA, Master Altech Ambulância, Peugeot Expert)</w:t>
            </w:r>
          </w:p>
        </w:tc>
      </w:tr>
      <w:tr w:rsidR="00031023" w14:paraId="1DB4A315" w14:textId="77777777" w:rsidTr="008424FA">
        <w:tc>
          <w:tcPr>
            <w:tcW w:w="606" w:type="dxa"/>
          </w:tcPr>
          <w:p w14:paraId="653BD79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43CBD69D"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DF5156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E441958"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28 – MANUTENÇÃO DE AR-CONDICIONADO (ÔNIBUS)</w:t>
            </w:r>
          </w:p>
          <w:p w14:paraId="558D0C86"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do conjunto completo de peças novas, originais, genuínas ou similares de 1ª linha para os sistemas de climatização dos ônibus listados, incluindo compressores, condensadores, evaporadores, filtros, tubulações, correias e módulos eletrônicos, respeitando variações entre modelos e anos de fabricação.</w:t>
            </w:r>
          </w:p>
          <w:p w14:paraId="1F265C6E"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(IVECO/Mascar Roma R, Volare W9 ON, VW Ideale, MB Induscar Apache, Volare W9 ON)</w:t>
            </w:r>
          </w:p>
        </w:tc>
      </w:tr>
      <w:tr w:rsidR="00031023" w14:paraId="15F763D4" w14:textId="77777777" w:rsidTr="008424FA">
        <w:tc>
          <w:tcPr>
            <w:tcW w:w="606" w:type="dxa"/>
          </w:tcPr>
          <w:p w14:paraId="35E11C2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180278A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1DBB979"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56714C6"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28 – MANUTENÇÃO DE AR-CONDICIONADO (ÔNIBUS)</w:t>
            </w:r>
          </w:p>
          <w:p w14:paraId="6E94C426"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de manutenção especializada de ar-condicionado para ônibus, incluindo diagnóstico, substituição de peças, regulagens, recarga de fluido refrigerante e testes finais, conforme padrões técnicos dos fabricantes.</w:t>
            </w:r>
          </w:p>
          <w:p w14:paraId="5C35C5F0"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(IVECO/Mascar Roma R, Volare W9 ON, VW Ideale, MB Induscar Apache, Volare W9 ON)</w:t>
            </w:r>
          </w:p>
        </w:tc>
      </w:tr>
      <w:tr w:rsidR="00031023" w14:paraId="18BA0107" w14:textId="77777777" w:rsidTr="008424FA">
        <w:tc>
          <w:tcPr>
            <w:tcW w:w="606" w:type="dxa"/>
          </w:tcPr>
          <w:p w14:paraId="4EBD751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55429CB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784229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3305845"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29 – MANUTENÇÃO DE AR-CONDICIONADO (CAMINHÕES)</w:t>
            </w:r>
          </w:p>
          <w:p w14:paraId="10B71F51"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dos caminhões Atron 2729, Atego 2730 e Iveco Tector, contemplando componentes completos compatíveis com diferentes anos e versões desses modelos.</w:t>
            </w:r>
          </w:p>
          <w:p w14:paraId="5C392E81"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(Atron 2729, Atego 2730, Iveco Tector 260E30)</w:t>
            </w:r>
          </w:p>
        </w:tc>
      </w:tr>
      <w:tr w:rsidR="00031023" w14:paraId="48817183" w14:textId="77777777" w:rsidTr="008424FA">
        <w:tc>
          <w:tcPr>
            <w:tcW w:w="606" w:type="dxa"/>
          </w:tcPr>
          <w:p w14:paraId="32C62E2E"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77E65CDF"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B85BFC3"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51A7348"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29 – MANUTENÇÃO DE AR-CONDICIONADO (CAMINHÕES)</w:t>
            </w:r>
          </w:p>
          <w:p w14:paraId="52C56A05"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mão de obra técnica para manutenção de ar-condicionado em caminhões, incluindo diagnóstico, troca de componentes, recarga, regulagens e testes de funcionamento conforme padrões Mercedes-Benz e Iveco.</w:t>
            </w:r>
          </w:p>
          <w:p w14:paraId="7A812BFD"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(Atron 2729, Atego 2730, Iveco Tector 260E30)</w:t>
            </w:r>
          </w:p>
        </w:tc>
      </w:tr>
      <w:tr w:rsidR="00031023" w14:paraId="1D169902" w14:textId="77777777" w:rsidTr="008424FA">
        <w:tc>
          <w:tcPr>
            <w:tcW w:w="606" w:type="dxa"/>
          </w:tcPr>
          <w:p w14:paraId="28EC77F2"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12C2521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3D3E14C"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276E924"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30 – MANUTENÇÃO DE AR-CONDICIONADO (MÁQUINAS PESADAS)</w:t>
            </w:r>
          </w:p>
          <w:p w14:paraId="16DADD54"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das máquinas pesadas relacionadas, incluindo conjuntos completos de componentes refrigerantes compatíveis com os diferentes anos e modelos da frota pesada municipal.</w:t>
            </w:r>
          </w:p>
          <w:p w14:paraId="65698B6C"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(Escavadeiras Doosan, Motoniveladora CAT 120K, Pá Carregadeira CASE 621D, Retroescavadeiras JCB e XCMG, Escavadeira XCMG XE215BR, Rolo XCMG XS123PDBR)</w:t>
            </w:r>
          </w:p>
        </w:tc>
      </w:tr>
      <w:tr w:rsidR="00031023" w14:paraId="77644679" w14:textId="77777777" w:rsidTr="008424FA">
        <w:tc>
          <w:tcPr>
            <w:tcW w:w="606" w:type="dxa"/>
          </w:tcPr>
          <w:p w14:paraId="06F8B55A"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0E51E616"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6F489CB" w14:textId="77777777" w:rsidR="00031023" w:rsidRDefault="00031023"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E572C9B"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30 – MANUTENÇÃO DE AR-CONDICIONADO (MÁQUINAS PESADAS)</w:t>
            </w:r>
          </w:p>
          <w:p w14:paraId="1156F387"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de manutenção de ar-condicionado para máquinas pesadas, compreendendo diagnóstico, desmontagem, substituição de peças, regulagens, testes de estanqueidade e recarga de fluido, conforme padrões técnicos das montadoras (Doosan, Caterpillar, CASE, JCB, XCMG).</w:t>
            </w:r>
          </w:p>
          <w:p w14:paraId="4FC944E1" w14:textId="77777777" w:rsidR="00031023" w:rsidRDefault="00031023"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(Escavadeiras Doosan, Motoniveladora CAT 120K, Pá Carregadeira CASE 621D, Retroescavadeiras JCB e XCMG, Escavadeira XCMG XE215BR, Rolo XCMG XS123PDBR)</w:t>
            </w:r>
          </w:p>
        </w:tc>
      </w:tr>
    </w:tbl>
    <w:p w14:paraId="5CF08EE2" w14:textId="77777777" w:rsidR="00031023" w:rsidRPr="00005C92" w:rsidRDefault="00031023" w:rsidP="00031023">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13A668EB" w14:textId="77777777" w:rsidR="00031023" w:rsidRPr="00005C92" w:rsidRDefault="00031023" w:rsidP="00031023">
      <w:pPr>
        <w:tabs>
          <w:tab w:val="left" w:pos="284"/>
        </w:tabs>
        <w:spacing w:after="0" w:line="240" w:lineRule="auto"/>
        <w:jc w:val="both"/>
        <w:rPr>
          <w:rFonts w:ascii="Arial" w:hAnsi="Arial" w:cs="Arial"/>
          <w:b/>
        </w:rPr>
      </w:pPr>
      <w:r w:rsidRPr="00005C92">
        <w:rPr>
          <w:rFonts w:ascii="Arial" w:hAnsi="Arial" w:cs="Arial"/>
          <w:b/>
        </w:rPr>
        <w:t xml:space="preserve">4. DOS PRAZOS </w:t>
      </w:r>
    </w:p>
    <w:p w14:paraId="7213B9AA"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4.1- Prazo de vigência do Contrato</w:t>
      </w:r>
    </w:p>
    <w:p w14:paraId="79C694BB"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12 meses</w:t>
      </w:r>
    </w:p>
    <w:p w14:paraId="5244D261"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 06 meses</w:t>
      </w:r>
    </w:p>
    <w:p w14:paraId="3547A43D"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 outro, especificar</w:t>
      </w:r>
    </w:p>
    <w:p w14:paraId="18747933" w14:textId="77777777" w:rsidR="00031023" w:rsidRPr="00005C92" w:rsidRDefault="00031023" w:rsidP="00031023">
      <w:pPr>
        <w:tabs>
          <w:tab w:val="left" w:pos="284"/>
        </w:tabs>
        <w:spacing w:after="0" w:line="240" w:lineRule="auto"/>
        <w:jc w:val="both"/>
        <w:rPr>
          <w:rFonts w:ascii="Arial" w:hAnsi="Arial" w:cs="Arial"/>
          <w:bCs/>
        </w:rPr>
      </w:pPr>
    </w:p>
    <w:p w14:paraId="475A667B"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4.1.2- Cabe prorrogação: (</w:t>
      </w:r>
      <w:r>
        <w:rPr>
          <w:rFonts w:ascii="Arial" w:hAnsi="Arial" w:cs="Arial"/>
          <w:bCs/>
        </w:rPr>
        <w:t>x</w:t>
      </w:r>
      <w:r w:rsidRPr="00005C92">
        <w:rPr>
          <w:rFonts w:ascii="Arial" w:hAnsi="Arial" w:cs="Arial"/>
          <w:bCs/>
        </w:rPr>
        <w:t xml:space="preserve">) sim () não </w:t>
      </w:r>
    </w:p>
    <w:p w14:paraId="721A4510" w14:textId="77777777" w:rsidR="00031023" w:rsidRPr="00005C92" w:rsidRDefault="00031023" w:rsidP="00031023">
      <w:pPr>
        <w:tabs>
          <w:tab w:val="left" w:pos="284"/>
        </w:tabs>
        <w:spacing w:after="0" w:line="240" w:lineRule="auto"/>
        <w:jc w:val="both"/>
        <w:rPr>
          <w:rFonts w:ascii="Arial" w:hAnsi="Arial" w:cs="Arial"/>
          <w:bCs/>
        </w:rPr>
      </w:pPr>
    </w:p>
    <w:p w14:paraId="74D8627B"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4.1.3- Se couber prorrogação, qual é o prazo limite de renovação do contrato?</w:t>
      </w:r>
    </w:p>
    <w:p w14:paraId="2C4709A3"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 30 dias antes do vencimento</w:t>
      </w:r>
    </w:p>
    <w:p w14:paraId="3C497CEB"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60 dias antes do vencimento</w:t>
      </w:r>
    </w:p>
    <w:p w14:paraId="6A4A20E1" w14:textId="77777777" w:rsidR="00031023" w:rsidRPr="00005C92" w:rsidRDefault="00031023" w:rsidP="00031023">
      <w:pPr>
        <w:tabs>
          <w:tab w:val="left" w:pos="284"/>
        </w:tabs>
        <w:spacing w:after="0" w:line="240" w:lineRule="auto"/>
        <w:jc w:val="both"/>
        <w:rPr>
          <w:rFonts w:ascii="Arial" w:hAnsi="Arial" w:cs="Arial"/>
          <w:bCs/>
        </w:rPr>
      </w:pPr>
      <w:r w:rsidRPr="00005C92">
        <w:rPr>
          <w:rFonts w:ascii="Arial" w:hAnsi="Arial" w:cs="Arial"/>
          <w:bCs/>
        </w:rPr>
        <w:t xml:space="preserve">() outro, especificar: </w:t>
      </w:r>
    </w:p>
    <w:p w14:paraId="38DC4BF4" w14:textId="77777777" w:rsidR="00031023" w:rsidRPr="00005C92" w:rsidRDefault="00031023" w:rsidP="00031023">
      <w:pPr>
        <w:tabs>
          <w:tab w:val="left" w:pos="284"/>
        </w:tabs>
        <w:spacing w:after="0" w:line="240" w:lineRule="auto"/>
        <w:jc w:val="both"/>
        <w:rPr>
          <w:rFonts w:ascii="Arial" w:hAnsi="Arial" w:cs="Arial"/>
        </w:rPr>
      </w:pPr>
    </w:p>
    <w:p w14:paraId="765A9EE9" w14:textId="77777777" w:rsidR="00031023" w:rsidRPr="00005C92" w:rsidRDefault="00031023" w:rsidP="00DF0162">
      <w:pPr>
        <w:pStyle w:val="PargrafodaLista"/>
        <w:numPr>
          <w:ilvl w:val="2"/>
          <w:numId w:val="40"/>
        </w:numPr>
        <w:tabs>
          <w:tab w:val="left" w:pos="284"/>
        </w:tabs>
        <w:overflowPunct/>
        <w:autoSpaceDE/>
        <w:autoSpaceDN/>
        <w:adjustRightInd/>
        <w:contextualSpacing/>
        <w:jc w:val="both"/>
        <w:rPr>
          <w:rFonts w:ascii="Arial" w:hAnsi="Arial" w:cs="Arial"/>
        </w:rPr>
      </w:pPr>
      <w:bookmarkStart w:id="95" w:name="_Hlk115714285"/>
      <w:r w:rsidRPr="00005C92">
        <w:rPr>
          <w:rFonts w:ascii="Arial" w:hAnsi="Arial" w:cs="Arial"/>
          <w:b/>
          <w:bCs/>
        </w:rPr>
        <w:t>P</w:t>
      </w:r>
      <w:bookmarkEnd w:id="95"/>
      <w:r w:rsidRPr="00005C92">
        <w:rPr>
          <w:rFonts w:ascii="Arial" w:hAnsi="Arial" w:cs="Arial"/>
          <w:b/>
          <w:bCs/>
        </w:rPr>
        <w:t>eriodicidade das entregas</w:t>
      </w:r>
      <w:r w:rsidRPr="00005C92">
        <w:rPr>
          <w:rFonts w:ascii="Arial" w:hAnsi="Arial" w:cs="Arial"/>
        </w:rPr>
        <w:t>:</w:t>
      </w:r>
      <w:r w:rsidRPr="00005C92">
        <w:rPr>
          <w:rFonts w:ascii="Arial" w:hAnsi="Arial" w:cs="Arial"/>
          <w:b/>
          <w:bCs/>
        </w:rPr>
        <w:t> </w:t>
      </w:r>
    </w:p>
    <w:p w14:paraId="0D8F5798"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mensal</w:t>
      </w:r>
    </w:p>
    <w:p w14:paraId="4F201AF0"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xml:space="preserve">() quinzenal </w:t>
      </w:r>
    </w:p>
    <w:p w14:paraId="1DB65649"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semanal</w:t>
      </w:r>
    </w:p>
    <w:p w14:paraId="7718F3FA"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xml:space="preserve">() diária </w:t>
      </w:r>
    </w:p>
    <w:p w14:paraId="1354A646"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conforme demanda</w:t>
      </w:r>
    </w:p>
    <w:p w14:paraId="317B8700" w14:textId="77777777" w:rsidR="00031023" w:rsidRPr="00005C92" w:rsidRDefault="00031023" w:rsidP="00031023">
      <w:pPr>
        <w:tabs>
          <w:tab w:val="left" w:pos="284"/>
        </w:tabs>
        <w:spacing w:after="0" w:line="240" w:lineRule="auto"/>
        <w:jc w:val="both"/>
        <w:rPr>
          <w:rFonts w:ascii="Arial" w:hAnsi="Arial" w:cs="Arial"/>
          <w:b/>
          <w:bCs/>
        </w:rPr>
      </w:pPr>
    </w:p>
    <w:p w14:paraId="6AF6CDFC" w14:textId="77777777" w:rsidR="00031023" w:rsidRPr="00005C92" w:rsidRDefault="00031023" w:rsidP="00DF0162">
      <w:pPr>
        <w:pStyle w:val="PargrafodaLista"/>
        <w:numPr>
          <w:ilvl w:val="2"/>
          <w:numId w:val="40"/>
        </w:numPr>
        <w:tabs>
          <w:tab w:val="left" w:pos="284"/>
        </w:tabs>
        <w:overflowPunct/>
        <w:autoSpaceDE/>
        <w:autoSpaceDN/>
        <w:adjustRightInd/>
        <w:contextualSpacing/>
        <w:jc w:val="both"/>
        <w:rPr>
          <w:rFonts w:ascii="Arial" w:hAnsi="Arial" w:cs="Arial"/>
          <w:b/>
          <w:bCs/>
        </w:rPr>
      </w:pPr>
      <w:r w:rsidRPr="00005C92">
        <w:rPr>
          <w:rFonts w:ascii="Arial" w:hAnsi="Arial" w:cs="Arial"/>
          <w:b/>
        </w:rPr>
        <w:t>Prazo de Entrega,</w:t>
      </w:r>
      <w:r w:rsidRPr="00005C92">
        <w:rPr>
          <w:rFonts w:ascii="Arial" w:hAnsi="Arial" w:cs="Arial"/>
        </w:rPr>
        <w:t xml:space="preserve"> </w:t>
      </w:r>
      <w:r w:rsidRPr="00005C92">
        <w:rPr>
          <w:rFonts w:ascii="Arial" w:hAnsi="Arial" w:cs="Arial"/>
          <w:b/>
          <w:bCs/>
        </w:rPr>
        <w:t xml:space="preserve">após o recebimento da nota de empenho e deverá ser realizada de acordo com os endereços estabelecidos em nota de empenho: </w:t>
      </w:r>
    </w:p>
    <w:p w14:paraId="19492539"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0</w:t>
      </w:r>
      <w:r>
        <w:rPr>
          <w:rFonts w:ascii="Arial" w:hAnsi="Arial" w:cs="Arial"/>
        </w:rPr>
        <w:t>5</w:t>
      </w:r>
      <w:r w:rsidRPr="007C1262">
        <w:rPr>
          <w:rFonts w:ascii="Arial" w:hAnsi="Arial" w:cs="Arial"/>
        </w:rPr>
        <w:t xml:space="preserve"> (</w:t>
      </w:r>
      <w:r>
        <w:rPr>
          <w:rFonts w:ascii="Arial" w:hAnsi="Arial" w:cs="Arial"/>
        </w:rPr>
        <w:t>cinco</w:t>
      </w:r>
      <w:r w:rsidRPr="007C1262">
        <w:rPr>
          <w:rFonts w:ascii="Arial" w:hAnsi="Arial" w:cs="Arial"/>
        </w:rPr>
        <w:t xml:space="preserve">) dias </w:t>
      </w:r>
    </w:p>
    <w:p w14:paraId="2625CC1B"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10 (dez) dias</w:t>
      </w:r>
    </w:p>
    <w:p w14:paraId="1313FDD4"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15 (quinze) dias</w:t>
      </w:r>
    </w:p>
    <w:p w14:paraId="00FD7594"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30 (trinta) dias</w:t>
      </w:r>
    </w:p>
    <w:p w14:paraId="16944DCA" w14:textId="77777777" w:rsidR="00031023" w:rsidRPr="007C1262" w:rsidRDefault="00031023" w:rsidP="00031023">
      <w:pPr>
        <w:tabs>
          <w:tab w:val="left" w:pos="284"/>
        </w:tabs>
        <w:spacing w:after="0" w:line="240" w:lineRule="auto"/>
        <w:jc w:val="both"/>
        <w:rPr>
          <w:rFonts w:ascii="Arial" w:hAnsi="Arial" w:cs="Arial"/>
        </w:rPr>
      </w:pPr>
      <w:r w:rsidRPr="007C1262">
        <w:rPr>
          <w:rFonts w:ascii="Arial" w:hAnsi="Arial" w:cs="Arial"/>
        </w:rPr>
        <w:t>() outro, especificar prazo: _____________</w:t>
      </w:r>
    </w:p>
    <w:p w14:paraId="5278F980"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060894E8" w14:textId="77777777" w:rsidR="00031023" w:rsidRPr="00264A99" w:rsidRDefault="00031023" w:rsidP="00DF0162">
      <w:pPr>
        <w:pStyle w:val="PargrafodaLista"/>
        <w:numPr>
          <w:ilvl w:val="0"/>
          <w:numId w:val="40"/>
        </w:numPr>
        <w:tabs>
          <w:tab w:val="left" w:pos="284"/>
        </w:tabs>
        <w:overflowPunct/>
        <w:autoSpaceDE/>
        <w:autoSpaceDN/>
        <w:adjustRightInd/>
        <w:contextualSpacing/>
        <w:jc w:val="both"/>
        <w:rPr>
          <w:rFonts w:ascii="Arial" w:hAnsi="Arial" w:cs="Arial"/>
        </w:rPr>
      </w:pPr>
      <w:bookmarkStart w:id="96" w:name="_Hlk115714372"/>
      <w:r w:rsidRPr="00005C92">
        <w:rPr>
          <w:rFonts w:ascii="Arial" w:hAnsi="Arial" w:cs="Arial"/>
          <w:b/>
          <w:bCs/>
        </w:rPr>
        <w:t>Local de entrega ou execução</w:t>
      </w:r>
      <w:bookmarkEnd w:id="96"/>
      <w:r w:rsidRPr="00005C92">
        <w:rPr>
          <w:rFonts w:ascii="Arial" w:hAnsi="Arial" w:cs="Arial"/>
        </w:rPr>
        <w:t xml:space="preserve">: </w:t>
      </w:r>
      <w:r w:rsidRPr="00264A99">
        <w:rPr>
          <w:rFonts w:ascii="Arial" w:hAnsi="Arial" w:cs="Arial"/>
        </w:rPr>
        <w:t>A entrega das peças e a execução dos serviços de manutenção poderão ocorrer tanto na Garagem Municipal da Prefeitura de Carlópolis, situada em endereço a ser indicado pela Administração, quanto nas dependências da empresa contratada, ficando inteiramente sob responsabilidade da contratada todos os custos relacionados ao transporte, remoção, deslocamento e retorno dos veículos, quando necessário. A contratada deverá garantir que o transporte seja realizado de forma segura, adequada e em conformidade com as normas técnicas aplicáveis, sem ônus adicional ao Município.</w:t>
      </w:r>
    </w:p>
    <w:p w14:paraId="12454B92" w14:textId="77777777" w:rsidR="00031023" w:rsidRPr="00005C92" w:rsidRDefault="00031023" w:rsidP="00031023">
      <w:pPr>
        <w:pStyle w:val="PargrafodaLista"/>
        <w:tabs>
          <w:tab w:val="left" w:pos="284"/>
        </w:tabs>
        <w:ind w:left="495"/>
        <w:jc w:val="both"/>
        <w:rPr>
          <w:rFonts w:ascii="Arial" w:hAnsi="Arial" w:cs="Arial"/>
        </w:rPr>
      </w:pPr>
    </w:p>
    <w:p w14:paraId="0770D7DD" w14:textId="77777777" w:rsidR="00031023" w:rsidRPr="00005C92" w:rsidRDefault="00031023" w:rsidP="00031023">
      <w:pPr>
        <w:tabs>
          <w:tab w:val="left" w:pos="284"/>
        </w:tabs>
        <w:spacing w:after="0" w:line="240" w:lineRule="auto"/>
        <w:jc w:val="both"/>
        <w:rPr>
          <w:rFonts w:ascii="Arial" w:hAnsi="Arial" w:cs="Arial"/>
        </w:rPr>
      </w:pPr>
    </w:p>
    <w:p w14:paraId="0F15F921" w14:textId="77777777" w:rsidR="00031023" w:rsidRPr="00260233" w:rsidRDefault="00031023" w:rsidP="00DF01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rPr>
        <w:t>Nome do responsável pelo recebimento e fiscalização:</w:t>
      </w:r>
      <w:r w:rsidRPr="00005C92">
        <w:rPr>
          <w:rFonts w:ascii="Arial" w:hAnsi="Arial" w:cs="Arial"/>
        </w:rPr>
        <w:t xml:space="preserve"> </w:t>
      </w:r>
      <w:r>
        <w:rPr>
          <w:rFonts w:ascii="Arial" w:hAnsi="Arial" w:cs="Arial"/>
        </w:rPr>
        <w:t>João Rodrigues de Oliveira Neto</w:t>
      </w:r>
    </w:p>
    <w:p w14:paraId="5903112C" w14:textId="77777777" w:rsidR="00031023" w:rsidRPr="00005C92" w:rsidRDefault="00031023" w:rsidP="00031023">
      <w:pPr>
        <w:tabs>
          <w:tab w:val="left" w:pos="284"/>
        </w:tabs>
        <w:spacing w:after="0" w:line="240" w:lineRule="auto"/>
        <w:jc w:val="both"/>
        <w:rPr>
          <w:rFonts w:ascii="Arial" w:hAnsi="Arial" w:cs="Arial"/>
        </w:rPr>
      </w:pPr>
    </w:p>
    <w:p w14:paraId="65B6A8F0" w14:textId="77777777" w:rsidR="00031023" w:rsidRPr="00005C92" w:rsidRDefault="00031023" w:rsidP="00DF01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 O objeto possui exigências a serem feitas após a entrega/execução?  </w:t>
      </w:r>
    </w:p>
    <w:p w14:paraId="2B7BE4DE"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Não </w:t>
      </w:r>
    </w:p>
    <w:p w14:paraId="4B07DEC8" w14:textId="77777777" w:rsidR="00031023" w:rsidRPr="00005C92" w:rsidRDefault="00031023" w:rsidP="00031023">
      <w:pPr>
        <w:tabs>
          <w:tab w:val="left" w:pos="284"/>
        </w:tabs>
        <w:spacing w:after="0" w:line="240" w:lineRule="auto"/>
        <w:jc w:val="both"/>
        <w:rPr>
          <w:rFonts w:ascii="Arial" w:hAnsi="Arial" w:cs="Arial"/>
        </w:rPr>
      </w:pPr>
    </w:p>
    <w:p w14:paraId="07FA791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Se sim, quais? _________________</w:t>
      </w:r>
    </w:p>
    <w:p w14:paraId="2F0470C6" w14:textId="77777777" w:rsidR="00031023" w:rsidRPr="00005C92" w:rsidRDefault="00031023" w:rsidP="00031023">
      <w:pPr>
        <w:tabs>
          <w:tab w:val="left" w:pos="284"/>
        </w:tabs>
        <w:spacing w:after="0" w:line="240" w:lineRule="auto"/>
        <w:jc w:val="both"/>
        <w:rPr>
          <w:rFonts w:ascii="Arial" w:hAnsi="Arial" w:cs="Arial"/>
        </w:rPr>
      </w:pPr>
      <w:bookmarkStart w:id="97" w:name="_Hlk115714590"/>
    </w:p>
    <w:p w14:paraId="58673AB6" w14:textId="77777777" w:rsidR="00031023" w:rsidRPr="00260233" w:rsidRDefault="00031023" w:rsidP="00DF01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Condições de manutenção e assistência técnica:</w:t>
      </w:r>
      <w:bookmarkEnd w:id="97"/>
      <w:r w:rsidRPr="00005C92">
        <w:rPr>
          <w:rFonts w:ascii="Arial" w:hAnsi="Arial" w:cs="Arial"/>
          <w:b/>
          <w:bCs/>
        </w:rPr>
        <w:t> </w:t>
      </w:r>
      <w:bookmarkStart w:id="98" w:name="_Hlk115714610"/>
    </w:p>
    <w:p w14:paraId="0B444FB5" w14:textId="77777777" w:rsidR="00031023" w:rsidRDefault="00031023" w:rsidP="00031023">
      <w:pPr>
        <w:tabs>
          <w:tab w:val="left" w:pos="284"/>
        </w:tabs>
        <w:spacing w:after="0" w:line="240" w:lineRule="auto"/>
        <w:jc w:val="both"/>
        <w:rPr>
          <w:rFonts w:ascii="Arial" w:hAnsi="Arial" w:cs="Arial"/>
        </w:rPr>
      </w:pPr>
    </w:p>
    <w:p w14:paraId="56B28255" w14:textId="77777777" w:rsidR="00031023" w:rsidRPr="00264A99" w:rsidRDefault="00031023" w:rsidP="00031023">
      <w:pPr>
        <w:pStyle w:val="PargrafodaLista"/>
        <w:tabs>
          <w:tab w:val="left" w:pos="284"/>
        </w:tabs>
        <w:ind w:left="360"/>
        <w:jc w:val="both"/>
        <w:rPr>
          <w:rFonts w:ascii="Arial" w:hAnsi="Arial" w:cs="Arial"/>
        </w:rPr>
      </w:pPr>
      <w:r w:rsidRPr="00264A99">
        <w:rPr>
          <w:rFonts w:ascii="Arial" w:hAnsi="Arial" w:cs="Arial"/>
        </w:rPr>
        <w:t xml:space="preserve">A GARANTIA DAS PEÇAS será condição para pagamento das peças entregues, que a VENCEDORA DA ATA encaminhe juntamente com a Nota Fiscal e demais documentos Termo de Garantia pelo período mínimo de 06 (seis) meses ou 1.000 horas, prevalecendo aquele que ocorrer primeiro, a contar da data de emissão da nota fiscal, e para peças aplicadas pelo período mínimo de 06 (seis) meses. Todos os orçamentos apresentados deverão conter informações sobre o veículo em manutenção, como modelo, marca, ano de fabricação, quilometragem/horas e outras </w:t>
      </w:r>
    </w:p>
    <w:p w14:paraId="193EDDD5"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O prazo de garantia contratual dos bens, complementar à garantia legal, é de, no mínimo, 12 (doze) meses, ou pelo prazo fornecido pelo fabricante, se superior, contado a partir do primeiro dia útil subsequente à data do recebimento definitivo do objeto. </w:t>
      </w:r>
    </w:p>
    <w:p w14:paraId="1BD0FDE3"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A garantia será prestada com vistas a manter os equipamentos fornecidos em perfeitas condições de uso, sem qualquer ônus ou custo adicional para o Contratante. </w:t>
      </w:r>
    </w:p>
    <w:p w14:paraId="3BA8A836"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A garantia abrange a realização da manutenção corretiva dos bens pelo próprio Contratado, ou, se for o caso, por meio de assistência técnica autorizada, de acordo com as normas técnicas específicas. </w:t>
      </w:r>
    </w:p>
    <w:p w14:paraId="5049E2AD"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Entende-se por manutenção corretiva aquela destinada a corrigir os defeitos apresentados pelos bens, compreendendo a substituição de peças, a realização de ajustes, reparos e correções necessárias. </w:t>
      </w:r>
    </w:p>
    <w:p w14:paraId="3D89F67E"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Os itens que apresentarem vício ou defeito no período de vigência da garantia deverão ser substituídas por outras novas, de primeiro uso, e originais, que apresentem padrões de qualidade e desempenho iguais ou superiores aos utilizados. </w:t>
      </w:r>
    </w:p>
    <w:p w14:paraId="70C20BF9"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Uma vez notificado, o Contratado realizará a reparação ou substituição dos bens que apresentarem vício ou defeito no prazo de até 03 (três) dias úteis, contados a partir da data de retirada do equipamento das dependências da Administração pelo Contratado ou pela assistência técnica autorizada. </w:t>
      </w:r>
    </w:p>
    <w:p w14:paraId="5F52453E"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O prazo indicado no subitem anterior, durante seu transcurso, poderá ser prorrogado uma única vez, por igual período, mediante solicitação escrita e justificada do Contratado, aceita pelo Contratante. </w:t>
      </w:r>
    </w:p>
    <w:p w14:paraId="72374A0A"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4E205EC3"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AE045DE" w14:textId="77777777" w:rsidR="00031023" w:rsidRDefault="00031023" w:rsidP="00031023">
      <w:pPr>
        <w:pStyle w:val="PargrafodaLista"/>
        <w:tabs>
          <w:tab w:val="left" w:pos="284"/>
        </w:tabs>
        <w:ind w:left="360"/>
        <w:jc w:val="both"/>
        <w:rPr>
          <w:rFonts w:ascii="Arial" w:hAnsi="Arial" w:cs="Arial"/>
        </w:rPr>
      </w:pPr>
      <w:r w:rsidRPr="00264A99">
        <w:rPr>
          <w:rFonts w:ascii="Arial" w:hAnsi="Arial" w:cs="Arial"/>
        </w:rPr>
        <w:t xml:space="preserve">• O custo referente ao transporte dos equipamentos cobertos pela garantia será de responsabilidade do Contratado. </w:t>
      </w:r>
    </w:p>
    <w:p w14:paraId="18E52620" w14:textId="77777777" w:rsidR="00031023" w:rsidRPr="00005C92" w:rsidRDefault="00031023" w:rsidP="00031023">
      <w:pPr>
        <w:pStyle w:val="PargrafodaLista"/>
        <w:tabs>
          <w:tab w:val="left" w:pos="284"/>
        </w:tabs>
        <w:ind w:left="360"/>
        <w:jc w:val="both"/>
        <w:rPr>
          <w:rFonts w:ascii="Arial" w:hAnsi="Arial" w:cs="Arial"/>
        </w:rPr>
      </w:pPr>
      <w:r w:rsidRPr="00264A99">
        <w:rPr>
          <w:rFonts w:ascii="Arial" w:hAnsi="Arial" w:cs="Arial"/>
        </w:rPr>
        <w:t>• A garantia legal ou contratual do objeto tem prazo de vigência próprio e desvinculado daquele fixado no contrato, permitindo eventual aplicação de penalidades em caso de descumprimento de alguma de suas condições, mesmo depois de expirada a vigência contratual.</w:t>
      </w:r>
    </w:p>
    <w:bookmarkEnd w:id="98"/>
    <w:p w14:paraId="29F45040"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1CB76AB0" w14:textId="77777777" w:rsidR="00031023" w:rsidRPr="00005C92" w:rsidRDefault="00031023" w:rsidP="00DF0162">
      <w:pPr>
        <w:pStyle w:val="PargrafodaLista"/>
        <w:numPr>
          <w:ilvl w:val="0"/>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Exige respeito às </w:t>
      </w:r>
      <w:bookmarkStart w:id="99" w:name="_Hlk115725343"/>
      <w:r w:rsidRPr="00005C92">
        <w:rPr>
          <w:rFonts w:ascii="Arial" w:hAnsi="Arial" w:cs="Arial"/>
          <w:b/>
          <w:bCs/>
        </w:rPr>
        <w:t>normas específicas de descarte?</w:t>
      </w:r>
    </w:p>
    <w:bookmarkEnd w:id="99"/>
    <w:p w14:paraId="4384A7B2"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w:t>
      </w:r>
    </w:p>
    <w:p w14:paraId="532235A0" w14:textId="77777777" w:rsidR="00031023" w:rsidRDefault="00031023" w:rsidP="00031023">
      <w:pPr>
        <w:tabs>
          <w:tab w:val="left" w:pos="284"/>
        </w:tabs>
        <w:spacing w:after="0" w:line="240" w:lineRule="auto"/>
        <w:jc w:val="both"/>
        <w:rPr>
          <w:rFonts w:ascii="Arial" w:hAnsi="Arial" w:cs="Arial"/>
        </w:rPr>
      </w:pPr>
      <w:r w:rsidRPr="00005C92">
        <w:rPr>
          <w:rFonts w:ascii="Arial" w:hAnsi="Arial" w:cs="Arial"/>
        </w:rPr>
        <w:t xml:space="preserve">Se sim, qual? </w:t>
      </w:r>
    </w:p>
    <w:p w14:paraId="62700C6C" w14:textId="77777777" w:rsidR="00031023" w:rsidRDefault="00031023" w:rsidP="00031023">
      <w:pPr>
        <w:tabs>
          <w:tab w:val="left" w:pos="284"/>
        </w:tabs>
        <w:spacing w:after="0" w:line="240" w:lineRule="auto"/>
        <w:jc w:val="both"/>
        <w:rPr>
          <w:rFonts w:ascii="Arial" w:hAnsi="Arial" w:cs="Arial"/>
        </w:rPr>
      </w:pPr>
    </w:p>
    <w:p w14:paraId="7F996824" w14:textId="77777777" w:rsidR="00031023" w:rsidRPr="00005C92" w:rsidRDefault="00031023" w:rsidP="00031023">
      <w:pPr>
        <w:jc w:val="both"/>
        <w:rPr>
          <w:rFonts w:ascii="Arial" w:hAnsi="Arial" w:cs="Arial"/>
        </w:rPr>
      </w:pPr>
      <w:r w:rsidRPr="00C732FA">
        <w:rPr>
          <w:rFonts w:ascii="Arial" w:hAnsi="Arial" w:cs="Arial"/>
        </w:rPr>
        <w:t>A contratação pode gerar resíduos como óleo, filtros e componentes automotivos descartados. A empresa contratada deverá realizar o descarte ambientalmente adequado, observando legislações ambientais vigentes, assegurando a destinação correta de resíduos perigosos (como óleo e fluidos) e promovendo reciclagem de materiais sempre que possível. A adoção de manutenção preventiva reduz o impacto ambiental ao prolongar a vida útil dos componentes e diminuir a necessidade de substituição frequente, alinhando-se às diretrizes de sustentabilidade da Lei nº 14.133/2021.</w:t>
      </w:r>
    </w:p>
    <w:p w14:paraId="3B3D3646"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É uma contratação com Previsão no Cronograma de Compras? </w:t>
      </w:r>
    </w:p>
    <w:p w14:paraId="3657E563"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w:t>
      </w:r>
    </w:p>
    <w:p w14:paraId="6507C527"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Não-Justifique---------------------------------   </w:t>
      </w:r>
    </w:p>
    <w:p w14:paraId="7623603A" w14:textId="77777777" w:rsidR="00031023" w:rsidRPr="00005C92" w:rsidRDefault="00031023" w:rsidP="00031023">
      <w:pPr>
        <w:tabs>
          <w:tab w:val="left" w:pos="284"/>
        </w:tabs>
        <w:spacing w:after="0" w:line="240" w:lineRule="auto"/>
        <w:jc w:val="both"/>
        <w:rPr>
          <w:rFonts w:ascii="Arial" w:hAnsi="Arial" w:cs="Arial"/>
        </w:rPr>
      </w:pPr>
    </w:p>
    <w:p w14:paraId="462F82F6"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MODELO DE EXECUÇÃO DO OBJETO</w:t>
      </w:r>
    </w:p>
    <w:p w14:paraId="27BFF4CE" w14:textId="77777777" w:rsidR="00031023" w:rsidRPr="00005C92" w:rsidRDefault="00031023" w:rsidP="00031023">
      <w:pPr>
        <w:tabs>
          <w:tab w:val="left" w:pos="284"/>
        </w:tabs>
        <w:spacing w:after="0" w:line="240" w:lineRule="auto"/>
        <w:jc w:val="both"/>
        <w:rPr>
          <w:rFonts w:ascii="Arial" w:hAnsi="Arial" w:cs="Arial"/>
        </w:rPr>
      </w:pPr>
    </w:p>
    <w:p w14:paraId="0A1F49B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Aquisição de bens Permanentes</w:t>
      </w:r>
    </w:p>
    <w:p w14:paraId="6D5BEB3D"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Aquisição de Material de Consumo</w:t>
      </w:r>
    </w:p>
    <w:p w14:paraId="7A5C635D"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w:t>
      </w:r>
      <w:r>
        <w:rPr>
          <w:rFonts w:ascii="Arial" w:hAnsi="Arial" w:cs="Arial"/>
        </w:rPr>
        <w:t>x</w:t>
      </w:r>
      <w:r w:rsidRPr="00005C92">
        <w:rPr>
          <w:rFonts w:ascii="Arial" w:hAnsi="Arial" w:cs="Arial"/>
        </w:rPr>
        <w:t>) Serviço comum</w:t>
      </w:r>
    </w:p>
    <w:p w14:paraId="455CEFAE"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 Serviço comum de engenharia </w:t>
      </w:r>
    </w:p>
    <w:p w14:paraId="1963BAA8"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 Serviço especial </w:t>
      </w:r>
    </w:p>
    <w:p w14:paraId="21FC8DB5"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 Execução de obra </w:t>
      </w:r>
    </w:p>
    <w:p w14:paraId="70D527F3"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 Locação</w:t>
      </w:r>
    </w:p>
    <w:p w14:paraId="3C6A9541"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5FECC1BE"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Se a forma for continuada, qual é o prazo limite de renovação do contrato?</w:t>
      </w:r>
    </w:p>
    <w:p w14:paraId="18D17BC7"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30 dias antes do vencimento</w:t>
      </w:r>
    </w:p>
    <w:p w14:paraId="37864E65"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60 dias antes do vencimento</w:t>
      </w:r>
    </w:p>
    <w:p w14:paraId="367A4F02"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 outro, especificar: </w:t>
      </w:r>
    </w:p>
    <w:p w14:paraId="0D35E32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675850CB"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Condições detalhadas da execução do contrato/ata e principais pontos de controle</w:t>
      </w:r>
      <w:r w:rsidRPr="00005C92">
        <w:rPr>
          <w:rFonts w:ascii="Arial" w:hAnsi="Arial" w:cs="Arial"/>
        </w:rPr>
        <w:t xml:space="preserve">: </w:t>
      </w:r>
    </w:p>
    <w:p w14:paraId="42205EBA" w14:textId="77777777" w:rsidR="00031023" w:rsidRDefault="00031023" w:rsidP="00031023">
      <w:pPr>
        <w:tabs>
          <w:tab w:val="left" w:pos="284"/>
        </w:tabs>
        <w:spacing w:after="0" w:line="240" w:lineRule="auto"/>
        <w:jc w:val="both"/>
        <w:rPr>
          <w:rFonts w:ascii="Arial" w:hAnsi="Arial" w:cs="Arial"/>
        </w:rPr>
      </w:pPr>
    </w:p>
    <w:p w14:paraId="6EDEDD62"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O Fornecimento dar-se-á DE FORMA PARCELADA, SEM FATURAMENTO MINIMO. </w:t>
      </w:r>
    </w:p>
    <w:p w14:paraId="76DFF44E"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Os produtos, objeto da presente licitação, deverão ser entregues conforme a necessidade do Município, no prazo de até 05 (cinco) dias úteis, contados da solicitação de entrega emitida pela Secretaria</w:t>
      </w:r>
      <w:r>
        <w:rPr>
          <w:rFonts w:ascii="Arial" w:hAnsi="Arial" w:cs="Arial"/>
        </w:rPr>
        <w:t xml:space="preserve"> responsável.</w:t>
      </w:r>
    </w:p>
    <w:p w14:paraId="08AC5059"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EM RELAÇÃO AOS SERVIÇOS DE MÃO DE OBRA DEVERÃO SER EXECUTADOS PREFERENCIALMENTE NA GARAGEM DA PREFEITURA. CASO SEJA NECESSÁRIA A REMOÇÃO DO VEÍCULO PARA OFICINA FORA DE </w:t>
      </w:r>
      <w:r>
        <w:rPr>
          <w:rFonts w:ascii="Arial" w:hAnsi="Arial" w:cs="Arial"/>
        </w:rPr>
        <w:t>CARLÓPOLIS</w:t>
      </w:r>
      <w:r w:rsidRPr="000A01B0">
        <w:rPr>
          <w:rFonts w:ascii="Arial" w:hAnsi="Arial" w:cs="Arial"/>
        </w:rPr>
        <w:t>-PR, AS DESPESAS DE TRANSPORTE CORRERÃO TODAS POR CONTA DO CONTRATADO. DEVERÁ SER RETIRADO DA GARAGEM DA PREFEITURA EM ATÉ</w:t>
      </w:r>
      <w:r>
        <w:rPr>
          <w:rFonts w:ascii="Arial" w:hAnsi="Arial" w:cs="Arial"/>
        </w:rPr>
        <w:t xml:space="preserve"> 5 </w:t>
      </w:r>
      <w:r w:rsidRPr="000A01B0">
        <w:rPr>
          <w:rFonts w:ascii="Arial" w:hAnsi="Arial" w:cs="Arial"/>
        </w:rPr>
        <w:t xml:space="preserve">DIAS, APÓS A SOLICITAÇÃO DA CONTRATANTE. E DEVE SER DEVOLVIDO EM ATÉ </w:t>
      </w:r>
      <w:r>
        <w:rPr>
          <w:rFonts w:ascii="Arial" w:hAnsi="Arial" w:cs="Arial"/>
        </w:rPr>
        <w:t xml:space="preserve">10 </w:t>
      </w:r>
      <w:r w:rsidRPr="000A01B0">
        <w:rPr>
          <w:rFonts w:ascii="Arial" w:hAnsi="Arial" w:cs="Arial"/>
        </w:rPr>
        <w:t>DIAS.</w:t>
      </w:r>
    </w:p>
    <w:p w14:paraId="55930B1F"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 A CONTRATADA é obrigada a refazer, reparar, corrigir, remover, reconstruir ou substituir, às suas expensas, no total ou em parte, os produtos ou serviços em que se verificarem vícios, defeitos ou incorreções, sem ônus à contratante. </w:t>
      </w:r>
    </w:p>
    <w:p w14:paraId="051E8539"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Todas as despesas de transporte, tributos, frete, carregamento, descarregamento, encargos trabalhistas e previdenciários e outros custos decorrentes direta e indiretamente do fornecimento do objeto desta licitação, correrão por conta exclusiva da contratada. No momento da entrega serão feitas as conferencias com relação aos equipamentos, para verificar se estão de acordo com o solicitado neste termo. </w:t>
      </w:r>
    </w:p>
    <w:p w14:paraId="7EE990D4"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Caso o item entregue não atenda a especificação contida neste termo, a empresa terá o prazo máximo de 01 (um) dia útil para fazer a troca do item, sob pena de rescisão contratual e aplicação das penalidades cabíveis </w:t>
      </w:r>
    </w:p>
    <w:p w14:paraId="61660CE6"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Será utilizado como critério de valoração para atribuição do desconto os preços na tabela de preço nas revendedoras autorizadas, conforme Tabelas de Tempos de Reparos e de Preços a Varejo das Peças e Acessórios, obtidas junto às concessionárias (revendas) ou aos fabricantes dos veículos, vigentes na execução dos serviços, para geração de pedido e identificação imediata da peça a ser fornecida, mediante a verificação do preço sugerido pela montadora </w:t>
      </w:r>
    </w:p>
    <w:p w14:paraId="2309C55F"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Caso a licitante não possua acesso as tabelas supramencionadas, se os produtos/serviços não constem nessas tabelas ou os valores aferidos não representem os preços de mercado do produto ofertado, a Secretaria solicitante utilizará os seguintes critérios: </w:t>
      </w:r>
    </w:p>
    <w:p w14:paraId="48E5A3FB" w14:textId="77777777" w:rsidR="00031023" w:rsidRDefault="00031023" w:rsidP="00031023">
      <w:pPr>
        <w:tabs>
          <w:tab w:val="left" w:pos="284"/>
        </w:tabs>
        <w:spacing w:after="0" w:line="240" w:lineRule="auto"/>
        <w:jc w:val="both"/>
        <w:rPr>
          <w:rFonts w:ascii="Arial" w:hAnsi="Arial" w:cs="Arial"/>
        </w:rPr>
      </w:pPr>
      <w:r>
        <w:rPr>
          <w:rFonts w:ascii="Arial" w:hAnsi="Arial" w:cs="Arial"/>
        </w:rPr>
        <w:t xml:space="preserve">     </w:t>
      </w:r>
      <w:r w:rsidRPr="000A01B0">
        <w:rPr>
          <w:rFonts w:ascii="Arial" w:hAnsi="Arial" w:cs="Arial"/>
        </w:rPr>
        <w:t xml:space="preserve">a) Consulta a sistema de orçamentação privado a ser realizado pela Administração, sem nenhum ônus adicional às empresas.  </w:t>
      </w:r>
    </w:p>
    <w:p w14:paraId="2CD09F30"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A contratada deverá apresentar para o servidor público designado, o orçamento das peças solicitadas no prazo máximo de 24 (vinte e quatro) horas após a solicitação, sendo que no orçamento deverá constar: </w:t>
      </w:r>
    </w:p>
    <w:p w14:paraId="5A77C775" w14:textId="77777777" w:rsidR="00031023" w:rsidRPr="000A01B0" w:rsidRDefault="00031023" w:rsidP="00DF0162">
      <w:pPr>
        <w:pStyle w:val="PargrafodaLista"/>
        <w:numPr>
          <w:ilvl w:val="0"/>
          <w:numId w:val="43"/>
        </w:numPr>
        <w:tabs>
          <w:tab w:val="left" w:pos="284"/>
        </w:tabs>
        <w:overflowPunct/>
        <w:autoSpaceDE/>
        <w:autoSpaceDN/>
        <w:adjustRightInd/>
        <w:contextualSpacing/>
        <w:jc w:val="both"/>
        <w:rPr>
          <w:rFonts w:ascii="Arial" w:hAnsi="Arial" w:cs="Arial"/>
        </w:rPr>
      </w:pPr>
      <w:r w:rsidRPr="000A01B0">
        <w:rPr>
          <w:rFonts w:ascii="Arial" w:hAnsi="Arial" w:cs="Arial"/>
        </w:rPr>
        <w:t xml:space="preserve">A identificação do veículo (marca, modelo, placa, ano); relatórios com a quantidade e códigos das peças originais/reposição, acessórios e insumos, que serão utilizados, de acordo com cada marca/modelo de veículo, com base na forma mais ajustada com a contratante conforme acima descrito. </w:t>
      </w:r>
    </w:p>
    <w:p w14:paraId="402BB73C"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O município de posse deste orçamento, e após análise das peças e valores, fará a liberação ou não, por parte do servidor responsável. O mesmo deverá solicitar as peças de acordo com a necessidade, mediante ordem de fornecimento ou nota de empenho emitida pela CONTRATANTE. </w:t>
      </w:r>
    </w:p>
    <w:p w14:paraId="68214991"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O prazo de aprovação do orçamento pelo município será de até 02 (dois) dias após apresentação, devendo o servidor público designado retornar à contratada o orçamento, devidamente assinado </w:t>
      </w:r>
    </w:p>
    <w:p w14:paraId="60103889"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Para entrega de peças, acessório ou afins, o prazo máximo será de 05 (cinco) dias úteis, após o recebimento da nota de empenho, confirmação por e-mail ou contato telefônico. </w:t>
      </w:r>
    </w:p>
    <w:p w14:paraId="6955B915"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O prazo poderá ser estendido nos casos de maior complexidade, quando solicitado pelo convocado durante o transcurso do prazo e desde que ocorra motivo justificado aceito pela Administração. </w:t>
      </w:r>
    </w:p>
    <w:p w14:paraId="18AA4840"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As peças poderão serem rejeitadas, no todo ou em parte, quando em desacordo com as especificações constantes neste Termo de Referência e na proposta, devendo ser substituídos/refeitos no prazo de</w:t>
      </w:r>
      <w:r>
        <w:rPr>
          <w:rFonts w:ascii="Arial" w:hAnsi="Arial" w:cs="Arial"/>
        </w:rPr>
        <w:t xml:space="preserve"> 5 </w:t>
      </w:r>
      <w:r w:rsidRPr="000A01B0">
        <w:rPr>
          <w:rFonts w:ascii="Arial" w:hAnsi="Arial" w:cs="Arial"/>
        </w:rPr>
        <w:t>dias, a contar da notificação da contratada, às suas custas (mão de obra e material), sem prejuízo da aplicação das penalidades.</w:t>
      </w:r>
    </w:p>
    <w:p w14:paraId="57A28F1F"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Havendo divergência entre o produto solicitado e os entregues, o gestor do contrato efetuara a notificação a empresa para que sejam sanadas as possíveis irregularidades num prazo máximo 24 (vinte e quatro) horas. </w:t>
      </w:r>
    </w:p>
    <w:p w14:paraId="12598A3B"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Na oportunidade da entrega, o fiscal de contrato verificará se os preços das peças/serviços estão acima do praticado no mercado e/ou no balcão (preços de varejo ao consumidor) da empresa contratada. Na ocorrência dessa circunstância, a aquisição do produto se dará após a aplicação do desconto registrado sobre o menor dos preços verificados. </w:t>
      </w:r>
    </w:p>
    <w:p w14:paraId="1018B77A"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Os pedidos não estarão restritos a quantidades mínimas para entrega, uma vez que não existe sazonalidade para uso do produto de modo que a aquisição varia de acordo com o uso/necessidade, ou seja, a Administração reserva o direito de solicitar a entrega de apenas 01 (um) item. </w:t>
      </w:r>
    </w:p>
    <w:p w14:paraId="1F438615"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As peças/PRODUTOS a serem adquiridas e fornecidos à Administração Pública Municipal pelo licitante vencedor deverão, em qualquer hipótese, SEREM NOVAS, DE PRIMEIRA LINHA (ORIGINAL OU GENUÍNA) e ÓTIMA QUALIDADE facultando-se a rescisão da ata quando fornecidos peças de qualidade inferior, sem prejuízo das penalidades cabíveis e previstas neste edital e na legislação pertinente. </w:t>
      </w:r>
    </w:p>
    <w:p w14:paraId="7C7BA765"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As peças Fabricante/Original, apesar de apresentarem valores mais baixos as peças originais, são excelentes alternativas às peças genuínas, pois geralmente são fabricadas com as mesmas especificações e qualidade das peças recomendadas pelo fabricante. </w:t>
      </w:r>
    </w:p>
    <w:p w14:paraId="2ED1D0BE"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Como as montadoras não produzem todas as peças utilizadas na fabricação de um veículo, elas compram a maioria das peças de fabricantes pré-selecionados, que também fornecem para rede de varejo independente, só que com suas próprias marcas. Quando são fornecidas para as montadoras revenderem em sua rede de concessionários, as peças recebem o título de genuínas. Já quando são comercializadas com o próprio nome do fabricante também fornecedor para montadoras recebem o nome de originais </w:t>
      </w:r>
    </w:p>
    <w:p w14:paraId="4241D706"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Como referência dos preços máximos das peças, acessórios e serviços a serem fornecidos, a VENCEDORA DA ATA deverá utilizar o software de orçamentação eletrônica de peças e/ou materiais e serviços TRAZ VALOR e para temporizar os serviços quando necessário, será utilizado o tempo de reparo de tabela equivalente da montadora. </w:t>
      </w:r>
    </w:p>
    <w:p w14:paraId="72E2DE63"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Para peças e/ou materiais, o preço será considerado o de maior % (percentual) de desconto tendo como referência de valores máximos os preços do Software de Orçamentação Eletrônica Traz Valor. </w:t>
      </w:r>
    </w:p>
    <w:p w14:paraId="047A7AAC"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Caso não haja a peça, material ou o serviço cadastrado, o fornecedor deverá informar a secretaria ao qual o veículo pertence o código da peça o código Fabricante/Original para que seja solicitado ao Sistema Traz Valor fazer pesquisa de mercado. A solicitação deve ser feita pelo usuário cadastrado no sistema, via painel do cliente no campo “Sol. Manual” com prazos estipulados, no prazo de até 03 dias úteis para solicitações contendo até vinte (20) itens, a partir de (20) itens até (49) Traz Valor fará a pesquisa com o prazo de até 08 dias úteis para resposta, e a partir de (50) itens a Traz Valor precisará de até 15 dias para a resposta </w:t>
      </w:r>
    </w:p>
    <w:p w14:paraId="69C0D1F4"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A pesquisa de horas se dará por outras formas poderá utilizar o tempo de reparo contido no software de orçamentação eletrônica TRAZ VALOR ou apresentar uma ata do município, de no máximo 3 anos, que contenha o serviço a ser feito e aplicar o índice de correção INPC/IBGE. Caso o serviço não seja contemplado na TRAZ VALOR, a empresa deverá se sujeitar à tabela de tempos da Montadora do veículo apresentados pela Secretaria solicitante e com a anuência do fiscal do contrato, aplicando o mesmo percentual de desconto do processo vigente. </w:t>
      </w:r>
    </w:p>
    <w:p w14:paraId="254363B2"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Os fiscais de cada secretaria são os responsáveis pelo recebimento, conferência dos preços, tempos de reparo e descontos conforme Atas vigentes. Também são responsáveis pela inclusão de peças e acompanhamento do reparo junto ao Sistema Traz Valor </w:t>
      </w:r>
    </w:p>
    <w:p w14:paraId="25546647" w14:textId="77777777" w:rsidR="00031023" w:rsidRDefault="00031023" w:rsidP="00031023">
      <w:pPr>
        <w:tabs>
          <w:tab w:val="left" w:pos="284"/>
        </w:tabs>
        <w:spacing w:after="0" w:line="240" w:lineRule="auto"/>
        <w:jc w:val="both"/>
        <w:rPr>
          <w:rFonts w:ascii="Arial" w:hAnsi="Arial" w:cs="Arial"/>
        </w:rPr>
      </w:pPr>
      <w:r w:rsidRPr="000A01B0">
        <w:rPr>
          <w:rFonts w:ascii="Arial" w:hAnsi="Arial" w:cs="Arial"/>
        </w:rPr>
        <w:t xml:space="preserve">• Todos os serviços de mão-de-obra e peças serão sempre precedidos de requisição e posterior autorização através de uma Solicitação de Serviço. Sendo que os serviços deverão ser executados de maneira que mantenha os veículos e máquinas em condições de perfeito, ininterrupto e regular funcionamento, mediante assistência técnica e serviços de manutenção preventiva e corretiva de defeito e verificações que se fizerem necessárias, efetuando-se conserto e lubrificações, bem como outros serviços recomendados para uma manutenção adequada, nos veículos de diversas marcas/modelos pertencentes à frota das diversas Secretarias do Município de </w:t>
      </w:r>
      <w:r>
        <w:rPr>
          <w:rFonts w:ascii="Arial" w:hAnsi="Arial" w:cs="Arial"/>
        </w:rPr>
        <w:t>Carlópolis</w:t>
      </w:r>
      <w:r w:rsidRPr="000A01B0">
        <w:rPr>
          <w:rFonts w:ascii="Arial" w:hAnsi="Arial" w:cs="Arial"/>
        </w:rPr>
        <w:t>-PR.</w:t>
      </w:r>
    </w:p>
    <w:p w14:paraId="31E477A1" w14:textId="77777777" w:rsidR="00031023" w:rsidRDefault="00031023" w:rsidP="00031023">
      <w:pPr>
        <w:tabs>
          <w:tab w:val="left" w:pos="284"/>
        </w:tabs>
        <w:spacing w:after="0" w:line="240" w:lineRule="auto"/>
        <w:jc w:val="both"/>
        <w:rPr>
          <w:rFonts w:ascii="Arial" w:hAnsi="Arial" w:cs="Arial"/>
        </w:rPr>
      </w:pPr>
    </w:p>
    <w:p w14:paraId="24CE1A0E" w14:textId="77777777" w:rsidR="00031023" w:rsidRDefault="00031023" w:rsidP="00031023">
      <w:pPr>
        <w:tabs>
          <w:tab w:val="left" w:pos="284"/>
        </w:tabs>
        <w:spacing w:after="0" w:line="240" w:lineRule="auto"/>
        <w:jc w:val="both"/>
        <w:rPr>
          <w:rFonts w:ascii="Arial" w:hAnsi="Arial" w:cs="Arial"/>
        </w:rPr>
      </w:pPr>
    </w:p>
    <w:p w14:paraId="11CA5844" w14:textId="77777777" w:rsidR="00031023" w:rsidRDefault="00031023" w:rsidP="00031023">
      <w:pPr>
        <w:tabs>
          <w:tab w:val="left" w:pos="284"/>
        </w:tabs>
        <w:spacing w:after="0" w:line="240" w:lineRule="auto"/>
        <w:jc w:val="both"/>
        <w:rPr>
          <w:rFonts w:ascii="Arial" w:hAnsi="Arial" w:cs="Arial"/>
        </w:rPr>
      </w:pPr>
    </w:p>
    <w:p w14:paraId="1AA8DFA1" w14:textId="77777777" w:rsidR="00031023" w:rsidRPr="00005C92" w:rsidRDefault="00031023" w:rsidP="00031023">
      <w:pPr>
        <w:tabs>
          <w:tab w:val="left" w:pos="284"/>
        </w:tabs>
        <w:spacing w:after="0" w:line="240" w:lineRule="auto"/>
        <w:jc w:val="both"/>
        <w:rPr>
          <w:rFonts w:ascii="Arial" w:hAnsi="Arial" w:cs="Arial"/>
        </w:rPr>
      </w:pPr>
    </w:p>
    <w:p w14:paraId="5B97DC6F"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Será exigida garantia contratual? </w:t>
      </w:r>
    </w:p>
    <w:p w14:paraId="6BF069F6"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011DE1D4"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Se sim, qual? </w:t>
      </w:r>
    </w:p>
    <w:p w14:paraId="726D4560"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A proponente vencedora, quando da assinatura do termo de contrato, deverá, sob pena de decair o direito de contratação, apresentar comprovação de formalização da garantia de execução;</w:t>
      </w:r>
    </w:p>
    <w:p w14:paraId="650B5907"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7F634F29"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Caberá à adjudicatária optar por uma das modalidades de garantias estabelecidas no Art. 96, § 1º, da Lei nº 14.133/2021, podendo ser:</w:t>
      </w:r>
    </w:p>
    <w:p w14:paraId="1FE0CE22"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E50BA1C"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 - Seguro-garantia; </w:t>
      </w:r>
    </w:p>
    <w:p w14:paraId="4A0069C9"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CE724E8" w14:textId="77777777" w:rsidR="00031023" w:rsidRPr="00005C92" w:rsidRDefault="00031023" w:rsidP="00DF01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1A7F8671" w14:textId="77777777" w:rsidR="00031023" w:rsidRPr="00005C92" w:rsidRDefault="00031023" w:rsidP="00031023">
      <w:pPr>
        <w:tabs>
          <w:tab w:val="left" w:pos="284"/>
        </w:tabs>
        <w:spacing w:after="0" w:line="240" w:lineRule="auto"/>
        <w:jc w:val="both"/>
        <w:rPr>
          <w:rFonts w:ascii="Arial" w:hAnsi="Arial" w:cs="Arial"/>
        </w:rPr>
      </w:pPr>
    </w:p>
    <w:p w14:paraId="29554C55"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Há requisitos anteriores à execução? </w:t>
      </w:r>
      <w:r w:rsidRPr="00005C92">
        <w:rPr>
          <w:rFonts w:ascii="Arial" w:hAnsi="Arial" w:cs="Arial"/>
        </w:rPr>
        <w:t> </w:t>
      </w:r>
    </w:p>
    <w:p w14:paraId="485E23F5"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5E9647FE"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Se sim, qual? </w:t>
      </w:r>
    </w:p>
    <w:p w14:paraId="4654BAE2" w14:textId="77777777" w:rsidR="00031023" w:rsidRPr="00005C92" w:rsidRDefault="00031023" w:rsidP="00031023">
      <w:pPr>
        <w:tabs>
          <w:tab w:val="left" w:pos="284"/>
        </w:tabs>
        <w:spacing w:after="0" w:line="240" w:lineRule="auto"/>
        <w:jc w:val="both"/>
        <w:rPr>
          <w:rFonts w:ascii="Arial" w:hAnsi="Arial" w:cs="Arial"/>
        </w:rPr>
      </w:pPr>
    </w:p>
    <w:p w14:paraId="3B924140"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Existem requisitos posteriores à execução? </w:t>
      </w:r>
    </w:p>
    <w:p w14:paraId="74DE033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042E8CC9"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xml:space="preserve">Se sim, qual? </w:t>
      </w:r>
    </w:p>
    <w:p w14:paraId="08DB9DDD" w14:textId="77777777" w:rsidR="00031023" w:rsidRPr="00005C92" w:rsidRDefault="00031023" w:rsidP="00031023">
      <w:pPr>
        <w:tabs>
          <w:tab w:val="left" w:pos="284"/>
        </w:tabs>
        <w:spacing w:after="0" w:line="240" w:lineRule="auto"/>
        <w:jc w:val="both"/>
        <w:rPr>
          <w:rFonts w:ascii="Arial" w:hAnsi="Arial" w:cs="Arial"/>
        </w:rPr>
      </w:pPr>
      <w:r w:rsidRPr="00005C92">
        <w:rPr>
          <w:rFonts w:ascii="Arial" w:hAnsi="Arial" w:cs="Arial"/>
        </w:rPr>
        <w:t> </w:t>
      </w:r>
    </w:p>
    <w:p w14:paraId="6C43EC84" w14:textId="77777777" w:rsidR="00031023" w:rsidRPr="00005C92" w:rsidRDefault="00031023" w:rsidP="00DF01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do contratado/detentor da ata:</w:t>
      </w:r>
    </w:p>
    <w:p w14:paraId="04D57DDE" w14:textId="77777777" w:rsidR="00031023" w:rsidRDefault="00031023" w:rsidP="00031023">
      <w:pPr>
        <w:tabs>
          <w:tab w:val="left" w:pos="284"/>
        </w:tabs>
        <w:spacing w:after="0" w:line="240" w:lineRule="auto"/>
        <w:jc w:val="both"/>
        <w:rPr>
          <w:rFonts w:ascii="Arial" w:hAnsi="Arial" w:cs="Arial"/>
        </w:rPr>
      </w:pPr>
    </w:p>
    <w:p w14:paraId="0D4A4F25"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6CAF955" w14:textId="77777777" w:rsidR="00031023" w:rsidRPr="00211C1E" w:rsidRDefault="00031023" w:rsidP="00031023">
      <w:pPr>
        <w:tabs>
          <w:tab w:val="left" w:pos="284"/>
        </w:tabs>
        <w:spacing w:after="0" w:line="240" w:lineRule="auto"/>
        <w:jc w:val="both"/>
        <w:rPr>
          <w:rFonts w:ascii="Arial" w:hAnsi="Arial" w:cs="Arial"/>
        </w:rPr>
      </w:pPr>
    </w:p>
    <w:p w14:paraId="63CC293D"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Entregar o objeto acompanhado do manual do usuário, com versão em português, e da relação da rede de assistência técnica autorizada.</w:t>
      </w:r>
    </w:p>
    <w:p w14:paraId="2A56F0A3" w14:textId="77777777" w:rsidR="00031023" w:rsidRPr="00211C1E" w:rsidRDefault="00031023" w:rsidP="00031023">
      <w:pPr>
        <w:tabs>
          <w:tab w:val="left" w:pos="284"/>
        </w:tabs>
        <w:spacing w:after="0" w:line="240" w:lineRule="auto"/>
        <w:jc w:val="both"/>
        <w:rPr>
          <w:rFonts w:ascii="Arial" w:hAnsi="Arial" w:cs="Arial"/>
        </w:rPr>
      </w:pPr>
    </w:p>
    <w:p w14:paraId="645A7122"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Responsabilizar-se pelos vícios e danos decorrentes do objeto, de acordo com o Código de Defesa do Consumidor (Lei nº 8.078/1990).</w:t>
      </w:r>
    </w:p>
    <w:p w14:paraId="7CB30FF9"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Comunicar ao contratante, no prazo máximo de 24 (vinte e quatro) horas que antecede a data da entrega, os motivos que impossibilitem o cumprimento do prazo previsto, com a devida comprovação.</w:t>
      </w:r>
    </w:p>
    <w:p w14:paraId="7C78AF80" w14:textId="77777777" w:rsidR="00031023" w:rsidRPr="00211C1E" w:rsidRDefault="00031023" w:rsidP="00031023">
      <w:pPr>
        <w:tabs>
          <w:tab w:val="left" w:pos="284"/>
        </w:tabs>
        <w:spacing w:after="0" w:line="240" w:lineRule="auto"/>
        <w:jc w:val="both"/>
        <w:rPr>
          <w:rFonts w:ascii="Arial" w:hAnsi="Arial" w:cs="Arial"/>
        </w:rPr>
      </w:pPr>
    </w:p>
    <w:p w14:paraId="3CF1BF01"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Atender às determinações regulares emitidas pelo fiscal ou gestor do contrato ou autoridade superior (art. 137, II, da Lei nº 14.133/2021), prestando todo esclarecimento ou informação solicitados.</w:t>
      </w:r>
    </w:p>
    <w:p w14:paraId="21396CCC" w14:textId="77777777" w:rsidR="00031023" w:rsidRPr="00211C1E" w:rsidRDefault="00031023" w:rsidP="00031023">
      <w:pPr>
        <w:tabs>
          <w:tab w:val="left" w:pos="284"/>
        </w:tabs>
        <w:spacing w:after="0" w:line="240" w:lineRule="auto"/>
        <w:jc w:val="both"/>
        <w:rPr>
          <w:rFonts w:ascii="Arial" w:hAnsi="Arial" w:cs="Arial"/>
        </w:rPr>
      </w:pPr>
    </w:p>
    <w:p w14:paraId="330F8303"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521C6B4" w14:textId="77777777" w:rsidR="00031023" w:rsidRPr="00211C1E" w:rsidRDefault="00031023" w:rsidP="00031023">
      <w:pPr>
        <w:tabs>
          <w:tab w:val="left" w:pos="284"/>
        </w:tabs>
        <w:spacing w:after="0" w:line="240" w:lineRule="auto"/>
        <w:jc w:val="both"/>
        <w:rPr>
          <w:rFonts w:ascii="Arial" w:hAnsi="Arial" w:cs="Arial"/>
        </w:rPr>
      </w:pPr>
    </w:p>
    <w:p w14:paraId="2BD0E592"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Responsabilizar-se por todos os vícios e danos decorrentes da execução do objeto, bem como por qualquer dano causado à Administração ou a terceiros, não reduzindo essa responsabilidade à fiscalização do contratante, que poderá descontar dos pagamentos ou da garantia, caso exigida, o valor correspondente aos danos sofridos.</w:t>
      </w:r>
    </w:p>
    <w:p w14:paraId="0803E763"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Quando não for possível a verificação da regularidade no SICAF, o contratado deverá entregar ao setor responsável, junto com a Nota Fiscal, para pagamento, os seguintes documentos:</w:t>
      </w:r>
    </w:p>
    <w:p w14:paraId="18D0702C" w14:textId="77777777" w:rsidR="00031023" w:rsidRPr="00211C1E" w:rsidRDefault="00031023" w:rsidP="00031023">
      <w:pPr>
        <w:tabs>
          <w:tab w:val="left" w:pos="284"/>
        </w:tabs>
        <w:spacing w:after="0" w:line="240" w:lineRule="auto"/>
        <w:jc w:val="both"/>
        <w:rPr>
          <w:rFonts w:ascii="Arial" w:hAnsi="Arial" w:cs="Arial"/>
        </w:rPr>
      </w:pPr>
    </w:p>
    <w:p w14:paraId="0F6C0C19" w14:textId="77777777" w:rsidR="00031023" w:rsidRPr="00211C1E" w:rsidRDefault="00031023" w:rsidP="00DF0162">
      <w:pPr>
        <w:numPr>
          <w:ilvl w:val="0"/>
          <w:numId w:val="44"/>
        </w:numPr>
        <w:tabs>
          <w:tab w:val="left" w:pos="284"/>
        </w:tabs>
        <w:spacing w:after="0" w:line="240" w:lineRule="auto"/>
        <w:jc w:val="both"/>
        <w:rPr>
          <w:rFonts w:ascii="Arial" w:hAnsi="Arial" w:cs="Arial"/>
        </w:rPr>
      </w:pPr>
      <w:r w:rsidRPr="00211C1E">
        <w:rPr>
          <w:rFonts w:ascii="Arial" w:hAnsi="Arial" w:cs="Arial"/>
        </w:rPr>
        <w:t>prova de regularidade relativa à Seguridade Social;</w:t>
      </w:r>
    </w:p>
    <w:p w14:paraId="3F18D2D4" w14:textId="77777777" w:rsidR="00031023" w:rsidRPr="00211C1E" w:rsidRDefault="00031023" w:rsidP="00DF0162">
      <w:pPr>
        <w:numPr>
          <w:ilvl w:val="0"/>
          <w:numId w:val="44"/>
        </w:numPr>
        <w:tabs>
          <w:tab w:val="left" w:pos="284"/>
        </w:tabs>
        <w:spacing w:after="0" w:line="240" w:lineRule="auto"/>
        <w:jc w:val="both"/>
        <w:rPr>
          <w:rFonts w:ascii="Arial" w:hAnsi="Arial" w:cs="Arial"/>
        </w:rPr>
      </w:pPr>
      <w:r w:rsidRPr="00211C1E">
        <w:rPr>
          <w:rFonts w:ascii="Arial" w:hAnsi="Arial" w:cs="Arial"/>
        </w:rPr>
        <w:t>certidão conjunta de tributos federais e Dívida Ativa da União;</w:t>
      </w:r>
    </w:p>
    <w:p w14:paraId="365CEE40" w14:textId="77777777" w:rsidR="00031023" w:rsidRPr="00211C1E" w:rsidRDefault="00031023" w:rsidP="00DF0162">
      <w:pPr>
        <w:numPr>
          <w:ilvl w:val="0"/>
          <w:numId w:val="44"/>
        </w:numPr>
        <w:tabs>
          <w:tab w:val="left" w:pos="284"/>
        </w:tabs>
        <w:spacing w:after="0" w:line="240" w:lineRule="auto"/>
        <w:jc w:val="both"/>
        <w:rPr>
          <w:rFonts w:ascii="Arial" w:hAnsi="Arial" w:cs="Arial"/>
        </w:rPr>
      </w:pPr>
      <w:r w:rsidRPr="00211C1E">
        <w:rPr>
          <w:rFonts w:ascii="Arial" w:hAnsi="Arial" w:cs="Arial"/>
        </w:rPr>
        <w:t>certidões de regularidade perante a Fazenda Estadual ou Distrital;</w:t>
      </w:r>
    </w:p>
    <w:p w14:paraId="262CE1EC" w14:textId="77777777" w:rsidR="00031023" w:rsidRPr="00211C1E" w:rsidRDefault="00031023" w:rsidP="00DF0162">
      <w:pPr>
        <w:numPr>
          <w:ilvl w:val="0"/>
          <w:numId w:val="44"/>
        </w:numPr>
        <w:tabs>
          <w:tab w:val="left" w:pos="284"/>
        </w:tabs>
        <w:spacing w:after="0" w:line="240" w:lineRule="auto"/>
        <w:jc w:val="both"/>
        <w:rPr>
          <w:rFonts w:ascii="Arial" w:hAnsi="Arial" w:cs="Arial"/>
        </w:rPr>
      </w:pPr>
      <w:r w:rsidRPr="00211C1E">
        <w:rPr>
          <w:rFonts w:ascii="Arial" w:hAnsi="Arial" w:cs="Arial"/>
        </w:rPr>
        <w:t>Certidão de Regularidade do FGTS – CRF;</w:t>
      </w:r>
    </w:p>
    <w:p w14:paraId="22E3D7F4" w14:textId="77777777" w:rsidR="00031023" w:rsidRPr="00211C1E" w:rsidRDefault="00031023" w:rsidP="00DF0162">
      <w:pPr>
        <w:numPr>
          <w:ilvl w:val="0"/>
          <w:numId w:val="44"/>
        </w:numPr>
        <w:tabs>
          <w:tab w:val="left" w:pos="284"/>
        </w:tabs>
        <w:spacing w:after="0" w:line="240" w:lineRule="auto"/>
        <w:jc w:val="both"/>
        <w:rPr>
          <w:rFonts w:ascii="Arial" w:hAnsi="Arial" w:cs="Arial"/>
        </w:rPr>
      </w:pPr>
      <w:r w:rsidRPr="00211C1E">
        <w:rPr>
          <w:rFonts w:ascii="Arial" w:hAnsi="Arial" w:cs="Arial"/>
        </w:rPr>
        <w:t>Certidão Negativa de Débitos Trabalhistas – CNDT.</w:t>
      </w:r>
    </w:p>
    <w:p w14:paraId="19E06E7B" w14:textId="77777777" w:rsidR="00031023" w:rsidRPr="00211C1E" w:rsidRDefault="00031023" w:rsidP="00031023">
      <w:pPr>
        <w:tabs>
          <w:tab w:val="left" w:pos="284"/>
        </w:tabs>
        <w:spacing w:after="0" w:line="240" w:lineRule="auto"/>
        <w:ind w:left="720"/>
        <w:jc w:val="both"/>
        <w:rPr>
          <w:rFonts w:ascii="Arial" w:hAnsi="Arial" w:cs="Arial"/>
        </w:rPr>
      </w:pPr>
    </w:p>
    <w:p w14:paraId="51FB190F"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Responsabilizar-se pelo cumprimento de todas as obrigações trabalhistas, previdenciárias, fiscais, comerciais e demais previstas em lei, cuja inadimplência não transfere responsabilidade ao contratante e não poderá onerar o objeto.</w:t>
      </w:r>
    </w:p>
    <w:p w14:paraId="28FD2D04" w14:textId="77777777" w:rsidR="00031023" w:rsidRPr="00211C1E" w:rsidRDefault="00031023" w:rsidP="00031023">
      <w:pPr>
        <w:tabs>
          <w:tab w:val="left" w:pos="284"/>
        </w:tabs>
        <w:spacing w:after="0" w:line="240" w:lineRule="auto"/>
        <w:jc w:val="both"/>
        <w:rPr>
          <w:rFonts w:ascii="Arial" w:hAnsi="Arial" w:cs="Arial"/>
        </w:rPr>
      </w:pPr>
    </w:p>
    <w:p w14:paraId="13B4C0C2"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Comunicar ao fiscal do contrato, no prazo de 24 (vinte e quatro) horas, qualquer ocorrência anormal ou acidente no local da execução do objeto contratual.</w:t>
      </w:r>
    </w:p>
    <w:p w14:paraId="18537ED6" w14:textId="77777777" w:rsidR="00031023" w:rsidRPr="00211C1E" w:rsidRDefault="00031023" w:rsidP="00031023">
      <w:pPr>
        <w:tabs>
          <w:tab w:val="left" w:pos="284"/>
        </w:tabs>
        <w:spacing w:after="0" w:line="240" w:lineRule="auto"/>
        <w:jc w:val="both"/>
        <w:rPr>
          <w:rFonts w:ascii="Arial" w:hAnsi="Arial" w:cs="Arial"/>
        </w:rPr>
      </w:pPr>
    </w:p>
    <w:p w14:paraId="56359F99"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Paralisar, por determinação do contratante, qualquer atividade que não esteja sendo executada de acordo com a boa técnica ou que ponha em risco pessoas ou bens.</w:t>
      </w:r>
    </w:p>
    <w:p w14:paraId="623891D6"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Manter, durante toda a vigência do contrato, todas as condições exigidas para habilitação na licitação, compatíveis com as obrigações assumidas.</w:t>
      </w:r>
    </w:p>
    <w:p w14:paraId="2F3FB61B" w14:textId="77777777" w:rsidR="00031023" w:rsidRPr="00211C1E" w:rsidRDefault="00031023" w:rsidP="00031023">
      <w:pPr>
        <w:tabs>
          <w:tab w:val="left" w:pos="284"/>
        </w:tabs>
        <w:spacing w:after="0" w:line="240" w:lineRule="auto"/>
        <w:jc w:val="both"/>
        <w:rPr>
          <w:rFonts w:ascii="Arial" w:hAnsi="Arial" w:cs="Arial"/>
        </w:rPr>
      </w:pPr>
    </w:p>
    <w:p w14:paraId="3A39EAD9"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Cumprir a reserva de cargos prevista em lei para pessoa com deficiência, reabilitado da Previdência Social ou aprendiz, bem como outras reservas legais (art. 116 da Lei nº 14.133/2021).</w:t>
      </w:r>
    </w:p>
    <w:p w14:paraId="5AF353C8" w14:textId="77777777" w:rsidR="00031023" w:rsidRPr="00211C1E" w:rsidRDefault="00031023" w:rsidP="00031023">
      <w:pPr>
        <w:tabs>
          <w:tab w:val="left" w:pos="284"/>
        </w:tabs>
        <w:spacing w:after="0" w:line="240" w:lineRule="auto"/>
        <w:jc w:val="both"/>
        <w:rPr>
          <w:rFonts w:ascii="Arial" w:hAnsi="Arial" w:cs="Arial"/>
        </w:rPr>
      </w:pPr>
    </w:p>
    <w:p w14:paraId="43E20E66"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Comprovar a reserva de cargos, no prazo fixado pelo fiscal do contrato, indicando os empregados que preencheram as vagas (art. 116, parágrafo único, da Lei nº 14.133/2021).</w:t>
      </w:r>
    </w:p>
    <w:p w14:paraId="524F4ABA"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Guardar sigilo sobre todas as informações obtidas em razão do cumprimento do contrato.</w:t>
      </w:r>
    </w:p>
    <w:p w14:paraId="46F29C15" w14:textId="77777777" w:rsidR="00031023" w:rsidRPr="00211C1E" w:rsidRDefault="00031023" w:rsidP="00031023">
      <w:pPr>
        <w:tabs>
          <w:tab w:val="left" w:pos="284"/>
        </w:tabs>
        <w:spacing w:after="0" w:line="240" w:lineRule="auto"/>
        <w:jc w:val="both"/>
        <w:rPr>
          <w:rFonts w:ascii="Arial" w:hAnsi="Arial" w:cs="Arial"/>
        </w:rPr>
      </w:pPr>
    </w:p>
    <w:p w14:paraId="645ABBA7"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Arcar com o ônus decorrente de eventual equívoco na composição de sua proposta, inclusive quanto a custos variáveis futuros e incertos, devendo complementá-los se o previsto inicialmente não atender ao contrato, exceto nos casos previstos no art. 124, II, “d”, da Lei nº 14.133/2021.</w:t>
      </w:r>
    </w:p>
    <w:p w14:paraId="07DDD056" w14:textId="77777777" w:rsidR="00031023" w:rsidRPr="00211C1E" w:rsidRDefault="00031023" w:rsidP="00031023">
      <w:pPr>
        <w:tabs>
          <w:tab w:val="left" w:pos="284"/>
        </w:tabs>
        <w:spacing w:after="0" w:line="240" w:lineRule="auto"/>
        <w:jc w:val="both"/>
        <w:rPr>
          <w:rFonts w:ascii="Arial" w:hAnsi="Arial" w:cs="Arial"/>
        </w:rPr>
      </w:pPr>
    </w:p>
    <w:p w14:paraId="638E1E79"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Cumprir as normas de segurança do contratante, além das legislações federal, estadual e municipal aplicáveis.</w:t>
      </w:r>
    </w:p>
    <w:p w14:paraId="5E3400BD" w14:textId="77777777" w:rsidR="00031023" w:rsidRPr="00211C1E" w:rsidRDefault="00031023" w:rsidP="00031023">
      <w:pPr>
        <w:tabs>
          <w:tab w:val="left" w:pos="284"/>
        </w:tabs>
        <w:spacing w:after="0" w:line="240" w:lineRule="auto"/>
        <w:jc w:val="both"/>
        <w:rPr>
          <w:rFonts w:ascii="Arial" w:hAnsi="Arial" w:cs="Arial"/>
        </w:rPr>
      </w:pPr>
    </w:p>
    <w:p w14:paraId="0C0D4B60"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Alocar empregados necessários, habilitados e capacitados, fornecendo materiais, equipamentos, ferramentas e utensílios adequados e tecnicamente recomendados.</w:t>
      </w:r>
    </w:p>
    <w:p w14:paraId="751146E3" w14:textId="77777777" w:rsidR="00031023" w:rsidRPr="00211C1E" w:rsidRDefault="00031023" w:rsidP="00031023">
      <w:pPr>
        <w:tabs>
          <w:tab w:val="left" w:pos="284"/>
        </w:tabs>
        <w:spacing w:after="0" w:line="240" w:lineRule="auto"/>
        <w:jc w:val="both"/>
        <w:rPr>
          <w:rFonts w:ascii="Arial" w:hAnsi="Arial" w:cs="Arial"/>
        </w:rPr>
      </w:pPr>
    </w:p>
    <w:p w14:paraId="32D96854"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Orientar e treinar seus empregados quanto aos deveres previstos na Lei nº 13.709/2018 (LGPD), adotando medidas eficazes para proteção dos dados pessoais acessados pela execução contratual.</w:t>
      </w:r>
    </w:p>
    <w:p w14:paraId="59842DB7"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Conduzir os trabalhos com observância à legislação pertinente, cumprindo determinações dos Poderes Públicos, mantendo sempre o local limpo e em condições adequadas de segurança, higiene e disciplina.</w:t>
      </w:r>
    </w:p>
    <w:p w14:paraId="3EDA9F18"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Submeter previamente ao contratante, por escrito, quaisquer mudanças nos métodos executivos que se afastem do memorial descritivo ou documento equivalente.</w:t>
      </w:r>
    </w:p>
    <w:p w14:paraId="64163ED9" w14:textId="77777777" w:rsidR="00031023" w:rsidRPr="00211C1E" w:rsidRDefault="00031023" w:rsidP="00031023">
      <w:pPr>
        <w:tabs>
          <w:tab w:val="left" w:pos="284"/>
        </w:tabs>
        <w:spacing w:after="0" w:line="240" w:lineRule="auto"/>
        <w:jc w:val="both"/>
        <w:rPr>
          <w:rFonts w:ascii="Arial" w:hAnsi="Arial" w:cs="Arial"/>
        </w:rPr>
      </w:pPr>
    </w:p>
    <w:p w14:paraId="4475F096" w14:textId="77777777" w:rsidR="00031023" w:rsidRPr="00211C1E" w:rsidRDefault="00031023" w:rsidP="00031023">
      <w:pPr>
        <w:tabs>
          <w:tab w:val="left" w:pos="284"/>
        </w:tabs>
        <w:spacing w:after="0" w:line="240" w:lineRule="auto"/>
        <w:jc w:val="both"/>
        <w:rPr>
          <w:rFonts w:ascii="Arial" w:hAnsi="Arial" w:cs="Arial"/>
        </w:rPr>
      </w:pPr>
      <w:r w:rsidRPr="00211C1E">
        <w:rPr>
          <w:rFonts w:ascii="Arial" w:hAnsi="Arial" w:cs="Arial"/>
        </w:rPr>
        <w:t>Não permitir a utilização do trabalho de menor de dezesseis anos, exceto na condição de aprendiz a partir dos quatorze anos, nem permitir trabalho noturno, perigoso ou insalubre para menores de dezoito anos.</w:t>
      </w:r>
    </w:p>
    <w:p w14:paraId="7B9B7797" w14:textId="77777777" w:rsidR="00031023" w:rsidRPr="00005C92" w:rsidRDefault="00031023" w:rsidP="00031023">
      <w:pPr>
        <w:tabs>
          <w:tab w:val="left" w:pos="284"/>
        </w:tabs>
        <w:spacing w:after="0" w:line="240" w:lineRule="auto"/>
        <w:jc w:val="both"/>
        <w:rPr>
          <w:rFonts w:ascii="Arial" w:hAnsi="Arial" w:cs="Arial"/>
        </w:rPr>
      </w:pPr>
    </w:p>
    <w:p w14:paraId="1647D88A" w14:textId="77777777" w:rsidR="00031023" w:rsidRPr="00005C92" w:rsidRDefault="00031023" w:rsidP="00031023">
      <w:pPr>
        <w:tabs>
          <w:tab w:val="left" w:pos="284"/>
        </w:tabs>
        <w:spacing w:after="0" w:line="240" w:lineRule="auto"/>
        <w:jc w:val="both"/>
        <w:rPr>
          <w:rFonts w:ascii="Arial" w:hAnsi="Arial" w:cs="Arial"/>
          <w:b/>
          <w:bCs/>
        </w:rPr>
      </w:pPr>
    </w:p>
    <w:p w14:paraId="5D4AE333" w14:textId="77777777" w:rsidR="00031023" w:rsidRPr="00562024"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xml:space="preserve"> do Município: </w:t>
      </w:r>
    </w:p>
    <w:p w14:paraId="1CFAF6CB" w14:textId="77777777" w:rsidR="00031023" w:rsidRDefault="00031023" w:rsidP="00031023">
      <w:pPr>
        <w:pStyle w:val="PargrafodaLista"/>
        <w:tabs>
          <w:tab w:val="left" w:pos="284"/>
          <w:tab w:val="left" w:pos="426"/>
        </w:tabs>
        <w:ind w:left="0"/>
        <w:jc w:val="both"/>
        <w:rPr>
          <w:rFonts w:ascii="Arial" w:hAnsi="Arial" w:cs="Arial"/>
          <w:b/>
          <w:bCs/>
        </w:rPr>
      </w:pPr>
    </w:p>
    <w:p w14:paraId="62DA865C"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Exigir o cumprimento de todas as obrigações assumidas pelo Contratado, de acordo com o contrato e seus anexos.</w:t>
      </w:r>
    </w:p>
    <w:p w14:paraId="74617599" w14:textId="77777777" w:rsidR="00031023" w:rsidRPr="00211C1E" w:rsidRDefault="00031023" w:rsidP="00031023">
      <w:pPr>
        <w:tabs>
          <w:tab w:val="left" w:pos="284"/>
          <w:tab w:val="left" w:pos="426"/>
        </w:tabs>
        <w:spacing w:after="0" w:line="240" w:lineRule="auto"/>
        <w:jc w:val="both"/>
        <w:rPr>
          <w:rFonts w:ascii="Arial" w:hAnsi="Arial" w:cs="Arial"/>
        </w:rPr>
      </w:pPr>
    </w:p>
    <w:p w14:paraId="59E96A4A"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Receber o objeto no prazo e nas condições estabelecidas no Termo de Referência.</w:t>
      </w:r>
    </w:p>
    <w:p w14:paraId="6A9F6E86" w14:textId="77777777" w:rsidR="00031023" w:rsidRPr="00211C1E" w:rsidRDefault="00031023" w:rsidP="00031023">
      <w:pPr>
        <w:tabs>
          <w:tab w:val="left" w:pos="284"/>
          <w:tab w:val="left" w:pos="426"/>
        </w:tabs>
        <w:spacing w:after="0" w:line="240" w:lineRule="auto"/>
        <w:jc w:val="both"/>
        <w:rPr>
          <w:rFonts w:ascii="Arial" w:hAnsi="Arial" w:cs="Arial"/>
        </w:rPr>
      </w:pPr>
    </w:p>
    <w:p w14:paraId="015FFC20"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Notificar o Contratado, por escrito, sobre vícios, defeitos ou incorreções verificadas no objeto fornecido, para que sejam substituídos, reparados ou corrigidos, no total ou em parte, às suas expensas.</w:t>
      </w:r>
    </w:p>
    <w:p w14:paraId="5A580B40" w14:textId="77777777" w:rsidR="00031023" w:rsidRPr="00211C1E" w:rsidRDefault="00031023" w:rsidP="00031023">
      <w:pPr>
        <w:tabs>
          <w:tab w:val="left" w:pos="284"/>
          <w:tab w:val="left" w:pos="426"/>
        </w:tabs>
        <w:spacing w:after="0" w:line="240" w:lineRule="auto"/>
        <w:jc w:val="both"/>
        <w:rPr>
          <w:rFonts w:ascii="Arial" w:hAnsi="Arial" w:cs="Arial"/>
        </w:rPr>
      </w:pPr>
    </w:p>
    <w:p w14:paraId="7EB475DB"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Acompanhar e fiscalizar a execução do contrato e o cumprimento das obrigações pelo Contratado.</w:t>
      </w:r>
    </w:p>
    <w:p w14:paraId="6C1A5588" w14:textId="77777777" w:rsidR="00031023" w:rsidRPr="00211C1E" w:rsidRDefault="00031023" w:rsidP="00031023">
      <w:pPr>
        <w:tabs>
          <w:tab w:val="left" w:pos="284"/>
          <w:tab w:val="left" w:pos="426"/>
        </w:tabs>
        <w:spacing w:after="0" w:line="240" w:lineRule="auto"/>
        <w:jc w:val="both"/>
        <w:rPr>
          <w:rFonts w:ascii="Arial" w:hAnsi="Arial" w:cs="Arial"/>
        </w:rPr>
      </w:pPr>
    </w:p>
    <w:p w14:paraId="49502FBA"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Efetuar o pagamento ao Contratado do valor correspondente ao fornecimento do objeto, no prazo, forma e condições estabelecidos no Contrato e no Termo de Referência.</w:t>
      </w:r>
    </w:p>
    <w:p w14:paraId="2443CD03" w14:textId="77777777" w:rsidR="00031023" w:rsidRPr="00211C1E" w:rsidRDefault="00031023" w:rsidP="00031023">
      <w:pPr>
        <w:tabs>
          <w:tab w:val="left" w:pos="284"/>
          <w:tab w:val="left" w:pos="426"/>
        </w:tabs>
        <w:spacing w:after="0" w:line="240" w:lineRule="auto"/>
        <w:jc w:val="both"/>
        <w:rPr>
          <w:rFonts w:ascii="Arial" w:hAnsi="Arial" w:cs="Arial"/>
        </w:rPr>
      </w:pPr>
    </w:p>
    <w:p w14:paraId="581CA8C8"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Aplicar ao Contratado as sanções previstas na lei e no Contrato.</w:t>
      </w:r>
    </w:p>
    <w:p w14:paraId="5E83DF70" w14:textId="77777777" w:rsidR="00031023" w:rsidRPr="00211C1E" w:rsidRDefault="00031023" w:rsidP="00031023">
      <w:pPr>
        <w:tabs>
          <w:tab w:val="left" w:pos="284"/>
          <w:tab w:val="left" w:pos="426"/>
        </w:tabs>
        <w:spacing w:after="0" w:line="240" w:lineRule="auto"/>
        <w:jc w:val="both"/>
        <w:rPr>
          <w:rFonts w:ascii="Arial" w:hAnsi="Arial" w:cs="Arial"/>
        </w:rPr>
      </w:pPr>
    </w:p>
    <w:p w14:paraId="041FC347"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Cientificar o órgão de representação judicial da Advocacia-Geral da União para adoção das medidas cabíveis quando houver descumprimento de obrigações pelo Contratado.</w:t>
      </w:r>
    </w:p>
    <w:p w14:paraId="51932A5F" w14:textId="77777777" w:rsidR="00031023" w:rsidRPr="00211C1E" w:rsidRDefault="00031023" w:rsidP="00031023">
      <w:pPr>
        <w:tabs>
          <w:tab w:val="left" w:pos="284"/>
          <w:tab w:val="left" w:pos="426"/>
        </w:tabs>
        <w:spacing w:after="0" w:line="240" w:lineRule="auto"/>
        <w:jc w:val="both"/>
        <w:rPr>
          <w:rFonts w:ascii="Arial" w:hAnsi="Arial" w:cs="Arial"/>
        </w:rPr>
      </w:pPr>
    </w:p>
    <w:p w14:paraId="15CD6577"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Emitir decisão sobre todas as solicitações e reclamações relacionadas à execução do Contrato, exceto as que forem manifestamente impertinentes, meramente protelatórias ou desprovidas de interesse para a boa execução do ajuste.</w:t>
      </w:r>
    </w:p>
    <w:p w14:paraId="03BA4FBD" w14:textId="77777777" w:rsidR="00031023" w:rsidRPr="00211C1E" w:rsidRDefault="00031023" w:rsidP="00031023">
      <w:pPr>
        <w:tabs>
          <w:tab w:val="left" w:pos="284"/>
          <w:tab w:val="left" w:pos="426"/>
        </w:tabs>
        <w:spacing w:after="0" w:line="240" w:lineRule="auto"/>
        <w:jc w:val="both"/>
        <w:rPr>
          <w:rFonts w:ascii="Arial" w:hAnsi="Arial" w:cs="Arial"/>
        </w:rPr>
      </w:pPr>
    </w:p>
    <w:p w14:paraId="1D91C068"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Observar o prazo disposto no edital para decidir requerimentos apresentados, a contar da data do protocolo, admitida prorrogação motivada por igual período.</w:t>
      </w:r>
    </w:p>
    <w:p w14:paraId="7B8F18D7" w14:textId="77777777" w:rsidR="00031023" w:rsidRPr="00211C1E" w:rsidRDefault="00031023" w:rsidP="00031023">
      <w:pPr>
        <w:tabs>
          <w:tab w:val="left" w:pos="284"/>
          <w:tab w:val="left" w:pos="426"/>
        </w:tabs>
        <w:spacing w:after="0" w:line="240" w:lineRule="auto"/>
        <w:jc w:val="both"/>
        <w:rPr>
          <w:rFonts w:ascii="Arial" w:hAnsi="Arial" w:cs="Arial"/>
        </w:rPr>
      </w:pPr>
    </w:p>
    <w:p w14:paraId="3BB8DFC0"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Responder a eventuais pedidos de reestabelecimento do equilíbrio econômico-financeiro, apresentados pelo Contratado, no prazo máximo previsto em edital.</w:t>
      </w:r>
    </w:p>
    <w:p w14:paraId="3E6C951A" w14:textId="77777777" w:rsidR="00031023" w:rsidRPr="00211C1E" w:rsidRDefault="00031023" w:rsidP="00031023">
      <w:pPr>
        <w:tabs>
          <w:tab w:val="left" w:pos="284"/>
          <w:tab w:val="left" w:pos="426"/>
        </w:tabs>
        <w:spacing w:after="0" w:line="240" w:lineRule="auto"/>
        <w:jc w:val="both"/>
        <w:rPr>
          <w:rFonts w:ascii="Arial" w:hAnsi="Arial" w:cs="Arial"/>
        </w:rPr>
      </w:pPr>
    </w:p>
    <w:p w14:paraId="66A0E3CE"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Notificar os emitentes das garantias quanto ao início de processo administrativo para apuração de descumprimento de cláusulas contratuais.</w:t>
      </w:r>
    </w:p>
    <w:p w14:paraId="45503C1D" w14:textId="77777777" w:rsidR="00031023" w:rsidRPr="00211C1E" w:rsidRDefault="00031023" w:rsidP="00031023">
      <w:pPr>
        <w:tabs>
          <w:tab w:val="left" w:pos="284"/>
          <w:tab w:val="left" w:pos="426"/>
        </w:tabs>
        <w:spacing w:after="0" w:line="240" w:lineRule="auto"/>
        <w:jc w:val="both"/>
        <w:rPr>
          <w:rFonts w:ascii="Arial" w:hAnsi="Arial" w:cs="Arial"/>
        </w:rPr>
      </w:pPr>
    </w:p>
    <w:p w14:paraId="321EFC0D" w14:textId="77777777" w:rsidR="00031023" w:rsidRPr="00211C1E" w:rsidRDefault="00031023" w:rsidP="00031023">
      <w:pPr>
        <w:tabs>
          <w:tab w:val="left" w:pos="284"/>
          <w:tab w:val="left" w:pos="426"/>
        </w:tabs>
        <w:spacing w:after="0" w:line="240" w:lineRule="auto"/>
        <w:jc w:val="both"/>
        <w:rPr>
          <w:rFonts w:ascii="Arial" w:hAnsi="Arial" w:cs="Arial"/>
        </w:rPr>
      </w:pPr>
      <w:r w:rsidRPr="00211C1E">
        <w:rPr>
          <w:rFonts w:ascii="Arial" w:hAnsi="Arial" w:cs="Arial"/>
        </w:rPr>
        <w:t>Não responder por quaisquer compromissos assumidos pelo Contratado com terceiros, ainda que vinculados à execução do contrato, nem por quaisquer danos causados a terceiros em decorrência de atos do Contratado, seus empregados, prepostos ou subordinados.</w:t>
      </w:r>
    </w:p>
    <w:p w14:paraId="69B85E8E" w14:textId="77777777" w:rsidR="00031023" w:rsidRPr="00005C92" w:rsidRDefault="00031023" w:rsidP="00031023">
      <w:pPr>
        <w:pStyle w:val="PargrafodaLista"/>
        <w:tabs>
          <w:tab w:val="left" w:pos="284"/>
          <w:tab w:val="left" w:pos="426"/>
        </w:tabs>
        <w:ind w:left="0"/>
        <w:jc w:val="both"/>
        <w:rPr>
          <w:rFonts w:ascii="Arial" w:hAnsi="Arial" w:cs="Arial"/>
        </w:rPr>
      </w:pPr>
    </w:p>
    <w:p w14:paraId="611053A3"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Matriz </w:t>
      </w:r>
      <w:bookmarkStart w:id="100" w:name="_Hlk115724209"/>
      <w:r w:rsidRPr="00005C92">
        <w:rPr>
          <w:rFonts w:ascii="Arial" w:hAnsi="Arial" w:cs="Arial"/>
          <w:b/>
          <w:bCs/>
        </w:rPr>
        <w:t>de alocação de risco contratual  </w:t>
      </w:r>
      <w:bookmarkEnd w:id="100"/>
      <w:r w:rsidRPr="00005C92">
        <w:rPr>
          <w:rFonts w:ascii="Arial" w:hAnsi="Arial" w:cs="Arial"/>
        </w:rPr>
        <w:t xml:space="preserve"> </w:t>
      </w:r>
    </w:p>
    <w:p w14:paraId="4A657D3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031023" w:rsidRPr="00005C92" w14:paraId="0014BAAB"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8086A3"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B9D9C9"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FE49AD4"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b/>
                <w:bCs/>
              </w:rPr>
              <w:t>Consequência</w:t>
            </w:r>
          </w:p>
        </w:tc>
      </w:tr>
      <w:tr w:rsidR="00031023" w:rsidRPr="00005C92" w14:paraId="0033970F"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49EB24"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CEA6AF"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EDD708D"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Aditivo contratual</w:t>
            </w:r>
          </w:p>
        </w:tc>
      </w:tr>
      <w:tr w:rsidR="00031023" w:rsidRPr="00005C92" w14:paraId="16BDAE69"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636D903"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303BA2"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26C7B2A"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031023" w:rsidRPr="00005C92" w14:paraId="31AE57F0"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D8B5D0"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C39180"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AB1CA65"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031023" w:rsidRPr="00005C92" w14:paraId="656E2B41"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8706476"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CAC747"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4BC26A"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Juros e atualização monetária</w:t>
            </w:r>
          </w:p>
        </w:tc>
      </w:tr>
      <w:tr w:rsidR="00031023" w:rsidRPr="00005C92" w14:paraId="41CFF9BF"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7E5925"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02EB5EF"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B067553"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031023" w:rsidRPr="00005C92" w14:paraId="4FBE8085"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2ACF352"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FF6FF3"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5768AFB"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Correção com manutenção do valor</w:t>
            </w:r>
          </w:p>
        </w:tc>
      </w:tr>
      <w:tr w:rsidR="00031023" w:rsidRPr="00005C92" w14:paraId="26CD8CF0"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A555724"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FCDE57"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EA7669"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Glosa do valor não executado e aplicação de penalidades</w:t>
            </w:r>
          </w:p>
        </w:tc>
      </w:tr>
      <w:tr w:rsidR="00031023" w:rsidRPr="00005C92" w14:paraId="3472894F"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A49127"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616752"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C5B30B"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031023" w:rsidRPr="00005C92" w14:paraId="36904096"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0A6D26"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00A0F4B"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CF96478"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031023" w:rsidRPr="00005C92" w14:paraId="7A35C056" w14:textId="77777777" w:rsidTr="008424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70A9109"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6AD83E"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F6916C" w14:textId="77777777" w:rsidR="00031023" w:rsidRPr="00005C92" w:rsidRDefault="00031023" w:rsidP="008424FA">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bl>
    <w:p w14:paraId="7B2096DA"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2C4833E4"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será a regra da subcontratação?</w:t>
      </w:r>
      <w:r w:rsidRPr="00005C92">
        <w:rPr>
          <w:rFonts w:ascii="Arial" w:hAnsi="Arial" w:cs="Arial"/>
        </w:rPr>
        <w:t> </w:t>
      </w:r>
    </w:p>
    <w:p w14:paraId="68FB6DB2"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Será permitida a subcontratação</w:t>
      </w:r>
    </w:p>
    <w:p w14:paraId="10AC248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Não será permitida a subcontratação</w:t>
      </w:r>
    </w:p>
    <w:p w14:paraId="370200DF"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Será permitida a subcontratação somente para serviços acessórios vinculados ao fornecimento. </w:t>
      </w:r>
    </w:p>
    <w:p w14:paraId="62E83CD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02729EB6"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permitida, quais os limites da subcontratação?</w:t>
      </w:r>
      <w:r w:rsidRPr="00005C92">
        <w:rPr>
          <w:rFonts w:ascii="Arial" w:hAnsi="Arial" w:cs="Arial"/>
        </w:rPr>
        <w:t> </w:t>
      </w:r>
    </w:p>
    <w:p w14:paraId="023F4BBE" w14:textId="77777777" w:rsidR="00031023" w:rsidRPr="00005C92" w:rsidRDefault="00031023" w:rsidP="00031023">
      <w:pPr>
        <w:tabs>
          <w:tab w:val="left" w:pos="284"/>
          <w:tab w:val="left" w:pos="426"/>
        </w:tabs>
        <w:spacing w:after="0" w:line="240" w:lineRule="auto"/>
        <w:jc w:val="both"/>
        <w:rPr>
          <w:rFonts w:ascii="Arial" w:hAnsi="Arial" w:cs="Arial"/>
          <w:b/>
          <w:bCs/>
        </w:rPr>
      </w:pPr>
      <w:r w:rsidRPr="00005C92">
        <w:rPr>
          <w:rFonts w:ascii="Arial" w:hAnsi="Arial" w:cs="Arial"/>
          <w:b/>
          <w:bCs/>
        </w:rPr>
        <w:t>(</w:t>
      </w:r>
      <w:r>
        <w:rPr>
          <w:rFonts w:ascii="Arial" w:hAnsi="Arial" w:cs="Arial"/>
          <w:b/>
          <w:bCs/>
        </w:rPr>
        <w:t>x</w:t>
      </w:r>
      <w:r w:rsidRPr="00005C92">
        <w:rPr>
          <w:rFonts w:ascii="Arial" w:hAnsi="Arial" w:cs="Arial"/>
          <w:b/>
          <w:bCs/>
        </w:rPr>
        <w:t xml:space="preserve">) 30% </w:t>
      </w:r>
    </w:p>
    <w:p w14:paraId="51495E2A" w14:textId="77777777" w:rsidR="00031023" w:rsidRPr="00005C92" w:rsidRDefault="00031023" w:rsidP="00031023">
      <w:pPr>
        <w:tabs>
          <w:tab w:val="left" w:pos="284"/>
          <w:tab w:val="left" w:pos="426"/>
        </w:tabs>
        <w:spacing w:after="0" w:line="240" w:lineRule="auto"/>
        <w:jc w:val="both"/>
        <w:rPr>
          <w:rFonts w:ascii="Arial" w:hAnsi="Arial" w:cs="Arial"/>
          <w:b/>
          <w:bCs/>
        </w:rPr>
      </w:pPr>
      <w:r w:rsidRPr="00005C92">
        <w:rPr>
          <w:rFonts w:ascii="Arial" w:hAnsi="Arial" w:cs="Arial"/>
          <w:b/>
          <w:bCs/>
        </w:rPr>
        <w:t xml:space="preserve">() outro percentual: </w:t>
      </w:r>
      <w:r w:rsidRPr="00005C92">
        <w:rPr>
          <w:rFonts w:ascii="Arial" w:hAnsi="Arial" w:cs="Arial"/>
        </w:rPr>
        <w:t>Não se aplica.</w:t>
      </w:r>
      <w:r w:rsidRPr="00005C92">
        <w:rPr>
          <w:rFonts w:ascii="Arial" w:hAnsi="Arial" w:cs="Arial"/>
          <w:b/>
          <w:bCs/>
        </w:rPr>
        <w:t xml:space="preserve"> </w:t>
      </w:r>
    </w:p>
    <w:p w14:paraId="06AE4D32" w14:textId="77777777" w:rsidR="00031023" w:rsidRPr="00005C92" w:rsidRDefault="00031023" w:rsidP="00031023">
      <w:pPr>
        <w:tabs>
          <w:tab w:val="left" w:pos="284"/>
          <w:tab w:val="left" w:pos="426"/>
        </w:tabs>
        <w:spacing w:after="0" w:line="240" w:lineRule="auto"/>
        <w:jc w:val="both"/>
        <w:rPr>
          <w:rFonts w:ascii="Arial" w:hAnsi="Arial" w:cs="Arial"/>
          <w:b/>
          <w:bCs/>
        </w:rPr>
      </w:pPr>
    </w:p>
    <w:p w14:paraId="67D41E20"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Subcontratação de ME/EPP local </w:t>
      </w:r>
    </w:p>
    <w:p w14:paraId="4F949CD9"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É obrigatória a subcontratação de ME/EPP local</w:t>
      </w:r>
    </w:p>
    <w:p w14:paraId="135207E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w:t>
      </w:r>
    </w:p>
    <w:p w14:paraId="4D05DEF1"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75469BF7"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Descreva o método de funcionamento do modo escolhido.:</w:t>
      </w:r>
      <w:r w:rsidRPr="00005C92">
        <w:rPr>
          <w:rFonts w:ascii="Arial" w:hAnsi="Arial" w:cs="Arial"/>
        </w:rPr>
        <w:t> </w:t>
      </w:r>
    </w:p>
    <w:p w14:paraId="30DA397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(x) fica eleito o Foro da Comarca de Carlópolis, para dirimir quaisquer controvérsias</w:t>
      </w:r>
    </w:p>
    <w:p w14:paraId="3EDB188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fica eleito o Foro da comarca da licitante, para dirimir quaisquer controvérsias</w:t>
      </w:r>
    </w:p>
    <w:p w14:paraId="76495A92"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outro, especificar:_________________</w:t>
      </w:r>
    </w:p>
    <w:p w14:paraId="7724773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4CFE73A3"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INFRAÇÕES E PENALIDADES DO CONTRATO/ATA DE REGISTRO DE PREÇOS </w:t>
      </w:r>
    </w:p>
    <w:p w14:paraId="58A71B64" w14:textId="77777777" w:rsidR="00031023" w:rsidRPr="00005C92" w:rsidRDefault="00031023" w:rsidP="00031023">
      <w:pPr>
        <w:tabs>
          <w:tab w:val="left" w:pos="284"/>
          <w:tab w:val="left" w:pos="426"/>
        </w:tabs>
        <w:spacing w:after="0" w:line="240" w:lineRule="auto"/>
        <w:jc w:val="both"/>
        <w:rPr>
          <w:rFonts w:ascii="Arial" w:hAnsi="Arial" w:cs="Arial"/>
          <w:b/>
          <w:bCs/>
        </w:rPr>
      </w:pPr>
      <w:r w:rsidRPr="00005C92">
        <w:rPr>
          <w:rFonts w:ascii="Arial" w:hAnsi="Arial" w:cs="Arial"/>
          <w:b/>
          <w:bCs/>
        </w:rPr>
        <w:t xml:space="preserve">De acordo com </w:t>
      </w:r>
      <w:hyperlink r:id="rId55" w:anchor="art156§5" w:history="1">
        <w:r w:rsidRPr="00005C92">
          <w:rPr>
            <w:rStyle w:val="Hyperlink"/>
            <w:rFonts w:ascii="Arial" w:hAnsi="Arial" w:cs="Arial"/>
          </w:rPr>
          <w:t>art. 155, da Lei n.º 14.133/2021</w:t>
        </w:r>
      </w:hyperlink>
      <w:r w:rsidRPr="00005C92">
        <w:rPr>
          <w:rFonts w:ascii="Arial" w:hAnsi="Arial" w:cs="Arial"/>
          <w:b/>
          <w:bCs/>
        </w:rPr>
        <w:t xml:space="preserve">  e </w:t>
      </w:r>
      <w:hyperlink r:id="rId56" w:anchor="art156§5" w:history="1">
        <w:r w:rsidRPr="00005C92">
          <w:rPr>
            <w:rStyle w:val="Hyperlink"/>
            <w:rFonts w:ascii="Arial" w:hAnsi="Arial" w:cs="Arial"/>
          </w:rPr>
          <w:t>art. 156, da Lei n.º 14.133/2021</w:t>
        </w:r>
      </w:hyperlink>
      <w:r w:rsidRPr="00005C92">
        <w:rPr>
          <w:rFonts w:ascii="Arial" w:hAnsi="Arial" w:cs="Arial"/>
          <w:b/>
          <w:bCs/>
        </w:rPr>
        <w:t> constantes no Edital.</w:t>
      </w:r>
    </w:p>
    <w:p w14:paraId="1DD2A9BD"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35C68C68"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CRITÉRIOS DE MEDIÇÃO E PAGAMENTO</w:t>
      </w:r>
    </w:p>
    <w:p w14:paraId="1D0535F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b/>
          <w:bCs/>
        </w:rPr>
        <w:t>22.1- Prazo de pagamento: </w:t>
      </w:r>
    </w:p>
    <w:p w14:paraId="6BF429C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 prazo de pagamento de até 30 (trinta) dias após o recebimento definitivo do objeto, </w:t>
      </w:r>
      <w:r w:rsidRPr="00005C92">
        <w:rPr>
          <w:rFonts w:ascii="Arial" w:hAnsi="Arial" w:cs="Arial"/>
          <w:bCs/>
        </w:rPr>
        <w:t>devidamente atestado pelo fiscal e Secretaria requisitante.</w:t>
      </w:r>
    </w:p>
    <w:p w14:paraId="10F4C551"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Outro. Qual? ________________________________</w:t>
      </w:r>
    </w:p>
    <w:p w14:paraId="1942631C" w14:textId="77777777" w:rsidR="00031023" w:rsidRPr="00005C92" w:rsidRDefault="00031023" w:rsidP="00031023">
      <w:pPr>
        <w:tabs>
          <w:tab w:val="left" w:pos="284"/>
          <w:tab w:val="left" w:pos="426"/>
        </w:tabs>
        <w:spacing w:after="0" w:line="240" w:lineRule="auto"/>
        <w:jc w:val="both"/>
        <w:rPr>
          <w:rFonts w:ascii="Arial" w:hAnsi="Arial" w:cs="Arial"/>
        </w:rPr>
      </w:pPr>
    </w:p>
    <w:p w14:paraId="22E0E2DE" w14:textId="77777777" w:rsidR="00031023" w:rsidRPr="00005C92" w:rsidRDefault="00031023" w:rsidP="00DF01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 xml:space="preserve"> Haverá Instrumento de Medição de Resultado, além da fiscalização? </w:t>
      </w:r>
    </w:p>
    <w:p w14:paraId="286C333F"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59F6AE22"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Se sim, qual? </w:t>
      </w:r>
    </w:p>
    <w:p w14:paraId="67833BAB" w14:textId="77777777" w:rsidR="00031023" w:rsidRPr="00005C92" w:rsidRDefault="00031023" w:rsidP="00031023">
      <w:pPr>
        <w:tabs>
          <w:tab w:val="left" w:pos="284"/>
          <w:tab w:val="left" w:pos="426"/>
        </w:tabs>
        <w:spacing w:after="0" w:line="240" w:lineRule="auto"/>
        <w:jc w:val="both"/>
        <w:rPr>
          <w:rFonts w:ascii="Arial" w:hAnsi="Arial" w:cs="Arial"/>
        </w:rPr>
      </w:pPr>
    </w:p>
    <w:p w14:paraId="30950FD9" w14:textId="77777777" w:rsidR="00031023" w:rsidRPr="00005C92" w:rsidRDefault="00031023" w:rsidP="00DF01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provisório </w:t>
      </w:r>
      <w:r w:rsidRPr="00005C92">
        <w:rPr>
          <w:rFonts w:ascii="Arial" w:hAnsi="Arial" w:cs="Arial"/>
        </w:rPr>
        <w:t xml:space="preserve"> </w:t>
      </w:r>
    </w:p>
    <w:p w14:paraId="618DD3E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1907C14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598E91A4" w14:textId="77777777" w:rsidR="00031023" w:rsidRPr="00005C92" w:rsidRDefault="00031023" w:rsidP="00DF01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definitivo</w:t>
      </w:r>
    </w:p>
    <w:p w14:paraId="4D761A0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46D1ED31"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7E85386E"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DO JULGAMENTO</w:t>
      </w:r>
    </w:p>
    <w:p w14:paraId="57D2C6AD"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Técnica e preço</w:t>
      </w:r>
    </w:p>
    <w:p w14:paraId="4C1CB84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Maior retorno econômico</w:t>
      </w:r>
    </w:p>
    <w:p w14:paraId="04D68F6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Melhor técnica ou conteúdo artístico</w:t>
      </w:r>
    </w:p>
    <w:p w14:paraId="364835D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Não se aplica, por se tratar de menor preço, maior desconto, maior lance </w:t>
      </w:r>
    </w:p>
    <w:p w14:paraId="0B454CC6"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Outro, especificar:</w:t>
      </w:r>
      <w:r>
        <w:rPr>
          <w:rFonts w:ascii="Arial" w:hAnsi="Arial" w:cs="Arial"/>
        </w:rPr>
        <w:t xml:space="preserve"> </w:t>
      </w:r>
      <w:r w:rsidRPr="00211C1E">
        <w:rPr>
          <w:rFonts w:ascii="Arial" w:hAnsi="Arial" w:cs="Arial"/>
        </w:rPr>
        <w:t>O critério de julgamento será o de MAIOR PERCENTUAL DE DESCONTO POR LOTE</w:t>
      </w:r>
    </w:p>
    <w:p w14:paraId="7C9F041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7B6D0773"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A contratação será por Lote, global ou por Item</w:t>
      </w:r>
    </w:p>
    <w:p w14:paraId="20C3B50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 Global </w:t>
      </w:r>
    </w:p>
    <w:p w14:paraId="0F037BF9"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Lote</w:t>
      </w:r>
    </w:p>
    <w:p w14:paraId="13B7B11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)Por item</w:t>
      </w:r>
    </w:p>
    <w:p w14:paraId="09106FBC" w14:textId="77777777" w:rsidR="00031023" w:rsidRPr="00005C92" w:rsidRDefault="00031023" w:rsidP="00031023">
      <w:pPr>
        <w:tabs>
          <w:tab w:val="left" w:pos="284"/>
          <w:tab w:val="left" w:pos="426"/>
        </w:tabs>
        <w:spacing w:after="0" w:line="240" w:lineRule="auto"/>
        <w:jc w:val="both"/>
        <w:rPr>
          <w:rFonts w:ascii="Arial" w:hAnsi="Arial" w:cs="Arial"/>
        </w:rPr>
      </w:pPr>
    </w:p>
    <w:p w14:paraId="569B2642"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o critério for Técnica e Preço, qual será o fator de ponderação? </w:t>
      </w:r>
    </w:p>
    <w:p w14:paraId="19179D34" w14:textId="77777777" w:rsidR="00031023" w:rsidRPr="00005C92" w:rsidRDefault="00031023" w:rsidP="00031023">
      <w:pPr>
        <w:tabs>
          <w:tab w:val="left" w:pos="284"/>
          <w:tab w:val="left" w:pos="426"/>
        </w:tabs>
        <w:spacing w:after="0" w:line="240" w:lineRule="auto"/>
        <w:jc w:val="both"/>
        <w:rPr>
          <w:rFonts w:ascii="Arial" w:hAnsi="Arial" w:cs="Arial"/>
        </w:rPr>
      </w:pPr>
    </w:p>
    <w:p w14:paraId="39F6849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4149979B" w14:textId="77777777" w:rsidR="00031023" w:rsidRPr="00005C92" w:rsidRDefault="00031023" w:rsidP="00031023">
      <w:pPr>
        <w:tabs>
          <w:tab w:val="left" w:pos="284"/>
          <w:tab w:val="left" w:pos="426"/>
        </w:tabs>
        <w:spacing w:after="0" w:line="240" w:lineRule="auto"/>
        <w:jc w:val="both"/>
        <w:rPr>
          <w:rFonts w:ascii="Arial" w:hAnsi="Arial" w:cs="Arial"/>
        </w:rPr>
      </w:pPr>
    </w:p>
    <w:p w14:paraId="3F49EDB9"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Haverá antecipação da habilitação?</w:t>
      </w:r>
      <w:r w:rsidRPr="00005C92">
        <w:rPr>
          <w:rFonts w:ascii="Arial" w:hAnsi="Arial" w:cs="Arial"/>
        </w:rPr>
        <w:t> </w:t>
      </w:r>
    </w:p>
    <w:p w14:paraId="1231B8F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 Sim, rito com habilitação antecipada        </w:t>
      </w:r>
    </w:p>
    <w:p w14:paraId="189083CA"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(x)  Não, rito procedimental comum</w:t>
      </w:r>
    </w:p>
    <w:p w14:paraId="7B1CA37D"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14B8DAB7"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necessário o afastamento de MPE?</w:t>
      </w:r>
      <w:bookmarkStart w:id="101" w:name="_Hlk115686634"/>
      <w:bookmarkStart w:id="102" w:name="_Hlk115710411"/>
      <w:bookmarkEnd w:id="101"/>
      <w:bookmarkEnd w:id="102"/>
    </w:p>
    <w:p w14:paraId="12AB4BF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 Sim</w:t>
      </w:r>
    </w:p>
    <w:p w14:paraId="508E000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 Não</w:t>
      </w:r>
    </w:p>
    <w:p w14:paraId="72A3AFF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0CA32D2B"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Justificativa para o afastamento de MPE </w:t>
      </w:r>
      <w:bookmarkStart w:id="103" w:name="_Hlk115688648"/>
    </w:p>
    <w:p w14:paraId="6B087D32" w14:textId="77777777" w:rsidR="00031023" w:rsidRPr="00005C92" w:rsidRDefault="00031023" w:rsidP="00031023">
      <w:pPr>
        <w:tabs>
          <w:tab w:val="left" w:pos="284"/>
          <w:tab w:val="left" w:pos="426"/>
        </w:tabs>
        <w:spacing w:after="0" w:line="240" w:lineRule="auto"/>
        <w:jc w:val="both"/>
        <w:rPr>
          <w:rFonts w:ascii="Arial" w:hAnsi="Arial" w:cs="Arial"/>
          <w:b/>
          <w:bCs/>
        </w:rPr>
      </w:pPr>
    </w:p>
    <w:p w14:paraId="3FB7D84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0AF20CF8" w14:textId="77777777" w:rsidR="00031023" w:rsidRPr="00005C92" w:rsidRDefault="00031023" w:rsidP="00031023">
      <w:pPr>
        <w:tabs>
          <w:tab w:val="left" w:pos="284"/>
          <w:tab w:val="left" w:pos="426"/>
        </w:tabs>
        <w:spacing w:after="0" w:line="240" w:lineRule="auto"/>
        <w:jc w:val="both"/>
        <w:rPr>
          <w:rFonts w:ascii="Arial" w:hAnsi="Arial" w:cs="Arial"/>
        </w:rPr>
      </w:pPr>
    </w:p>
    <w:p w14:paraId="02E83767"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proposta</w:t>
      </w:r>
      <w:bookmarkEnd w:id="103"/>
    </w:p>
    <w:p w14:paraId="21A20B7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Existem exigências específicas () Não se aplica o item</w:t>
      </w:r>
    </w:p>
    <w:p w14:paraId="609E8BA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3D616C93" w14:textId="77777777" w:rsidR="00031023"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No caso de existir exigências específicas, quais? </w:t>
      </w:r>
    </w:p>
    <w:p w14:paraId="5D8F1F7D" w14:textId="77777777" w:rsidR="00031023" w:rsidRDefault="00031023" w:rsidP="00031023">
      <w:pPr>
        <w:tabs>
          <w:tab w:val="left" w:pos="284"/>
          <w:tab w:val="left" w:pos="426"/>
        </w:tabs>
        <w:spacing w:after="0" w:line="240" w:lineRule="auto"/>
        <w:jc w:val="both"/>
        <w:rPr>
          <w:rFonts w:ascii="Arial" w:hAnsi="Arial" w:cs="Arial"/>
        </w:rPr>
      </w:pPr>
    </w:p>
    <w:p w14:paraId="56B7E150" w14:textId="77777777" w:rsidR="00031023" w:rsidRPr="00005C92" w:rsidRDefault="00031023" w:rsidP="00031023">
      <w:pPr>
        <w:tabs>
          <w:tab w:val="left" w:pos="284"/>
          <w:tab w:val="left" w:pos="426"/>
        </w:tabs>
        <w:spacing w:after="0" w:line="240" w:lineRule="auto"/>
        <w:jc w:val="both"/>
        <w:rPr>
          <w:rFonts w:ascii="Arial" w:hAnsi="Arial" w:cs="Arial"/>
        </w:rPr>
      </w:pPr>
      <w:r w:rsidRPr="00401B21">
        <w:rPr>
          <w:rFonts w:ascii="Arial" w:hAnsi="Arial" w:cs="Arial"/>
        </w:rPr>
        <w:t>O intervalo mínimo de diferença de valores ou percentuais entre os lances, que incidirá tanto em relação aos lances intermediários quanto em relação à proposta que cobrir a melhor oferta deverá ser de no mínimo 1% (um por cento).</w:t>
      </w:r>
    </w:p>
    <w:p w14:paraId="674BB145" w14:textId="77777777" w:rsidR="00031023" w:rsidRPr="00005C92" w:rsidRDefault="00031023" w:rsidP="00031023">
      <w:pPr>
        <w:tabs>
          <w:tab w:val="left" w:pos="284"/>
          <w:tab w:val="left" w:pos="426"/>
        </w:tabs>
        <w:spacing w:after="0" w:line="240" w:lineRule="auto"/>
        <w:jc w:val="both"/>
        <w:rPr>
          <w:rFonts w:ascii="Arial" w:hAnsi="Arial" w:cs="Arial"/>
        </w:rPr>
      </w:pPr>
    </w:p>
    <w:p w14:paraId="5DDCA3E4"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exigida garantia de proposta?</w:t>
      </w:r>
    </w:p>
    <w:p w14:paraId="74885D62"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(x) Não</w:t>
      </w:r>
    </w:p>
    <w:p w14:paraId="2E736699"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Se, sim qual o valor da garantia da proposta? </w:t>
      </w:r>
    </w:p>
    <w:p w14:paraId="1C33C7F0" w14:textId="77777777" w:rsidR="00031023" w:rsidRPr="00005C92" w:rsidRDefault="00031023" w:rsidP="00031023">
      <w:pPr>
        <w:tabs>
          <w:tab w:val="left" w:pos="284"/>
          <w:tab w:val="left" w:pos="426"/>
        </w:tabs>
        <w:spacing w:after="0" w:line="240" w:lineRule="auto"/>
        <w:jc w:val="both"/>
        <w:rPr>
          <w:rFonts w:ascii="Arial" w:hAnsi="Arial" w:cs="Arial"/>
        </w:rPr>
      </w:pPr>
    </w:p>
    <w:p w14:paraId="0989F930"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necessidade de amostra para o julgamento das propostas?</w:t>
      </w:r>
    </w:p>
    <w:p w14:paraId="0D29665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(x) Não</w:t>
      </w:r>
    </w:p>
    <w:p w14:paraId="0848623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Se necessário, marque um X:</w:t>
      </w:r>
    </w:p>
    <w:p w14:paraId="5BEC9173"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amostra física () Folder ou prospecto</w:t>
      </w:r>
    </w:p>
    <w:p w14:paraId="1D94CED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70CF83FD"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 Quais as regras para avaliação das amostras?</w:t>
      </w:r>
    </w:p>
    <w:p w14:paraId="64076D1B" w14:textId="77777777" w:rsidR="00031023" w:rsidRPr="00005C92" w:rsidRDefault="00031023" w:rsidP="00031023">
      <w:pPr>
        <w:pStyle w:val="PargrafodaLista"/>
        <w:tabs>
          <w:tab w:val="left" w:pos="284"/>
          <w:tab w:val="left" w:pos="426"/>
        </w:tabs>
        <w:ind w:left="0"/>
        <w:jc w:val="both"/>
        <w:rPr>
          <w:rFonts w:ascii="Arial" w:hAnsi="Arial" w:cs="Arial"/>
        </w:rPr>
      </w:pPr>
    </w:p>
    <w:p w14:paraId="0BF189BE" w14:textId="77777777" w:rsidR="00031023" w:rsidRPr="00005C92" w:rsidRDefault="00031023" w:rsidP="00031023">
      <w:pPr>
        <w:pStyle w:val="PargrafodaLista"/>
        <w:tabs>
          <w:tab w:val="left" w:pos="284"/>
          <w:tab w:val="left" w:pos="426"/>
        </w:tabs>
        <w:ind w:left="0"/>
        <w:jc w:val="both"/>
        <w:rPr>
          <w:rFonts w:ascii="Arial" w:hAnsi="Arial" w:cs="Arial"/>
        </w:rPr>
      </w:pPr>
      <w:r w:rsidRPr="00005C92">
        <w:rPr>
          <w:rFonts w:ascii="Arial" w:hAnsi="Arial" w:cs="Arial"/>
        </w:rPr>
        <w:t>Não se aplica.</w:t>
      </w:r>
    </w:p>
    <w:p w14:paraId="4C3DE4D6" w14:textId="77777777" w:rsidR="00031023" w:rsidRPr="00005C92" w:rsidRDefault="00031023" w:rsidP="00031023">
      <w:pPr>
        <w:pStyle w:val="PargrafodaLista"/>
        <w:tabs>
          <w:tab w:val="left" w:pos="284"/>
          <w:tab w:val="left" w:pos="426"/>
        </w:tabs>
        <w:ind w:left="0"/>
        <w:jc w:val="both"/>
        <w:rPr>
          <w:rFonts w:ascii="Arial" w:hAnsi="Arial" w:cs="Arial"/>
        </w:rPr>
      </w:pPr>
    </w:p>
    <w:p w14:paraId="7D80C306"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local e prazo de entrega das amostras?</w:t>
      </w:r>
      <w:r w:rsidRPr="00005C92">
        <w:rPr>
          <w:rFonts w:ascii="Arial" w:hAnsi="Arial" w:cs="Arial"/>
        </w:rPr>
        <w:t> </w:t>
      </w:r>
    </w:p>
    <w:p w14:paraId="4FC6C2DA" w14:textId="77777777" w:rsidR="00031023" w:rsidRPr="00005C92" w:rsidRDefault="00031023" w:rsidP="00031023">
      <w:pPr>
        <w:tabs>
          <w:tab w:val="left" w:pos="284"/>
          <w:tab w:val="left" w:pos="426"/>
        </w:tabs>
        <w:spacing w:after="0" w:line="240" w:lineRule="auto"/>
        <w:jc w:val="both"/>
        <w:rPr>
          <w:rFonts w:ascii="Arial" w:hAnsi="Arial" w:cs="Arial"/>
          <w:b/>
          <w:bCs/>
        </w:rPr>
      </w:pPr>
    </w:p>
    <w:p w14:paraId="172E00D6" w14:textId="77777777" w:rsidR="00031023" w:rsidRPr="00005C92" w:rsidRDefault="00031023" w:rsidP="00031023">
      <w:pPr>
        <w:pStyle w:val="PargrafodaLista"/>
        <w:tabs>
          <w:tab w:val="left" w:pos="284"/>
          <w:tab w:val="left" w:pos="426"/>
        </w:tabs>
        <w:ind w:left="0"/>
        <w:jc w:val="both"/>
        <w:rPr>
          <w:rFonts w:ascii="Arial" w:hAnsi="Arial" w:cs="Arial"/>
        </w:rPr>
      </w:pPr>
      <w:r w:rsidRPr="00005C92">
        <w:rPr>
          <w:rFonts w:ascii="Arial" w:hAnsi="Arial" w:cs="Arial"/>
        </w:rPr>
        <w:t>Não se aplica.</w:t>
      </w:r>
    </w:p>
    <w:p w14:paraId="5AE2CAD6" w14:textId="77777777" w:rsidR="00031023" w:rsidRPr="00005C92" w:rsidRDefault="00031023" w:rsidP="00031023">
      <w:pPr>
        <w:tabs>
          <w:tab w:val="left" w:pos="284"/>
          <w:tab w:val="left" w:pos="426"/>
        </w:tabs>
        <w:spacing w:after="0" w:line="240" w:lineRule="auto"/>
        <w:jc w:val="both"/>
        <w:rPr>
          <w:rFonts w:ascii="Arial" w:hAnsi="Arial" w:cs="Arial"/>
          <w:b/>
          <w:bCs/>
        </w:rPr>
      </w:pPr>
    </w:p>
    <w:p w14:paraId="498C5D51"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prazo para avaliação das amostras?</w:t>
      </w:r>
      <w:r w:rsidRPr="00005C92">
        <w:rPr>
          <w:rFonts w:ascii="Arial" w:hAnsi="Arial" w:cs="Arial"/>
        </w:rPr>
        <w:t> </w:t>
      </w:r>
    </w:p>
    <w:p w14:paraId="28E4C3A5" w14:textId="77777777" w:rsidR="00031023" w:rsidRPr="00005C92" w:rsidRDefault="00031023" w:rsidP="00031023">
      <w:pPr>
        <w:tabs>
          <w:tab w:val="left" w:pos="284"/>
          <w:tab w:val="left" w:pos="426"/>
        </w:tabs>
        <w:spacing w:after="0" w:line="240" w:lineRule="auto"/>
        <w:jc w:val="both"/>
        <w:rPr>
          <w:rFonts w:ascii="Arial" w:hAnsi="Arial" w:cs="Arial"/>
        </w:rPr>
      </w:pPr>
    </w:p>
    <w:p w14:paraId="6B3254E6" w14:textId="77777777" w:rsidR="00031023" w:rsidRPr="00005C92" w:rsidRDefault="00031023" w:rsidP="00031023">
      <w:pPr>
        <w:pStyle w:val="PargrafodaLista"/>
        <w:tabs>
          <w:tab w:val="left" w:pos="284"/>
          <w:tab w:val="left" w:pos="426"/>
        </w:tabs>
        <w:ind w:left="0"/>
        <w:jc w:val="both"/>
        <w:rPr>
          <w:rFonts w:ascii="Arial" w:hAnsi="Arial" w:cs="Arial"/>
        </w:rPr>
      </w:pPr>
      <w:r w:rsidRPr="00005C92">
        <w:rPr>
          <w:rFonts w:ascii="Arial" w:hAnsi="Arial" w:cs="Arial"/>
        </w:rPr>
        <w:t>Não se aplica.</w:t>
      </w:r>
    </w:p>
    <w:p w14:paraId="04EFF218" w14:textId="77777777" w:rsidR="00031023" w:rsidRPr="00005C92" w:rsidRDefault="00031023" w:rsidP="00031023">
      <w:pPr>
        <w:tabs>
          <w:tab w:val="left" w:pos="284"/>
          <w:tab w:val="left" w:pos="426"/>
        </w:tabs>
        <w:spacing w:after="0" w:line="240" w:lineRule="auto"/>
        <w:jc w:val="both"/>
        <w:rPr>
          <w:rFonts w:ascii="Arial" w:hAnsi="Arial" w:cs="Arial"/>
        </w:rPr>
      </w:pPr>
    </w:p>
    <w:p w14:paraId="042743FC"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servidor(es) responsável(eis) para análise de amostra?</w:t>
      </w:r>
      <w:r w:rsidRPr="00005C92">
        <w:rPr>
          <w:rFonts w:ascii="Arial" w:hAnsi="Arial" w:cs="Arial"/>
        </w:rPr>
        <w:t> </w:t>
      </w:r>
    </w:p>
    <w:p w14:paraId="7167D60A" w14:textId="77777777" w:rsidR="00031023" w:rsidRPr="00005C92" w:rsidRDefault="00031023" w:rsidP="00031023">
      <w:pPr>
        <w:tabs>
          <w:tab w:val="left" w:pos="284"/>
          <w:tab w:val="left" w:pos="426"/>
        </w:tabs>
        <w:spacing w:after="0" w:line="240" w:lineRule="auto"/>
        <w:jc w:val="both"/>
        <w:rPr>
          <w:rFonts w:ascii="Arial" w:hAnsi="Arial" w:cs="Arial"/>
        </w:rPr>
      </w:pPr>
    </w:p>
    <w:p w14:paraId="378B2004" w14:textId="77777777" w:rsidR="00031023" w:rsidRPr="00005C92" w:rsidRDefault="00031023" w:rsidP="00031023">
      <w:pPr>
        <w:pStyle w:val="PargrafodaLista"/>
        <w:tabs>
          <w:tab w:val="left" w:pos="284"/>
          <w:tab w:val="left" w:pos="426"/>
        </w:tabs>
        <w:ind w:left="0"/>
        <w:jc w:val="both"/>
        <w:rPr>
          <w:rFonts w:ascii="Arial" w:hAnsi="Arial" w:cs="Arial"/>
        </w:rPr>
      </w:pPr>
      <w:r w:rsidRPr="00005C92">
        <w:rPr>
          <w:rFonts w:ascii="Arial" w:hAnsi="Arial" w:cs="Arial"/>
        </w:rPr>
        <w:t>Não se aplica.</w:t>
      </w:r>
    </w:p>
    <w:p w14:paraId="6F57FFF5" w14:textId="77777777" w:rsidR="00031023" w:rsidRPr="00005C92" w:rsidRDefault="00031023" w:rsidP="00031023">
      <w:pPr>
        <w:tabs>
          <w:tab w:val="left" w:pos="284"/>
          <w:tab w:val="left" w:pos="426"/>
        </w:tabs>
        <w:spacing w:after="0" w:line="240" w:lineRule="auto"/>
        <w:jc w:val="both"/>
        <w:rPr>
          <w:rFonts w:ascii="Arial" w:hAnsi="Arial" w:cs="Arial"/>
        </w:rPr>
      </w:pPr>
    </w:p>
    <w:p w14:paraId="1E035749"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marcas pré-aprovadas?</w:t>
      </w:r>
      <w:r w:rsidRPr="00005C92">
        <w:rPr>
          <w:rFonts w:ascii="Arial" w:hAnsi="Arial" w:cs="Arial"/>
        </w:rPr>
        <w:t> </w:t>
      </w:r>
    </w:p>
    <w:p w14:paraId="013859F9"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69E05FC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Se sim, quais? </w:t>
      </w:r>
    </w:p>
    <w:p w14:paraId="5FC62EBA" w14:textId="77777777" w:rsidR="00031023" w:rsidRPr="00005C92" w:rsidRDefault="00031023" w:rsidP="00031023">
      <w:pPr>
        <w:pStyle w:val="PargrafodaLista"/>
        <w:tabs>
          <w:tab w:val="left" w:pos="284"/>
          <w:tab w:val="left" w:pos="426"/>
        </w:tabs>
        <w:ind w:left="0"/>
        <w:jc w:val="both"/>
        <w:rPr>
          <w:rFonts w:ascii="Arial" w:hAnsi="Arial" w:cs="Arial"/>
        </w:rPr>
      </w:pPr>
    </w:p>
    <w:p w14:paraId="50FB830A" w14:textId="77777777" w:rsidR="00031023" w:rsidRPr="00005C92" w:rsidRDefault="00031023" w:rsidP="00DF01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rPr>
        <w:t xml:space="preserve">Exigências para a fase de habilitação: </w:t>
      </w:r>
    </w:p>
    <w:p w14:paraId="5BDEFEE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(x) a habilitação será verificada por meio do SICAF</w:t>
      </w:r>
    </w:p>
    <w:p w14:paraId="14E6EAAC"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(x) a habilitação será verificada por meio de cadastro GMS – Governo do Estado do Paraná </w:t>
      </w:r>
    </w:p>
    <w:p w14:paraId="79C585C6"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(x) cadastro em outros órgãos</w:t>
      </w:r>
    </w:p>
    <w:p w14:paraId="29A9ED19"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(x) cadastro no Município de Carlópolis </w:t>
      </w:r>
    </w:p>
    <w:p w14:paraId="76F9AEC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outra, especificar: _______________________________</w:t>
      </w:r>
    </w:p>
    <w:p w14:paraId="63B2C1D6"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Obs.: A não apresentação dos cadastros acima não implicará na inabilitação dos fornecedores, podendo ser apresentada a documentação relacionada abaixo na Plataforma Eletrônica.</w:t>
      </w:r>
    </w:p>
    <w:p w14:paraId="5BC31BC3" w14:textId="77777777" w:rsidR="00031023" w:rsidRDefault="00031023" w:rsidP="00031023">
      <w:pPr>
        <w:tabs>
          <w:tab w:val="left" w:pos="284"/>
          <w:tab w:val="left" w:pos="426"/>
        </w:tabs>
        <w:spacing w:after="0" w:line="240" w:lineRule="auto"/>
        <w:jc w:val="both"/>
        <w:rPr>
          <w:rFonts w:ascii="Arial" w:hAnsi="Arial" w:cs="Arial"/>
        </w:rPr>
      </w:pPr>
    </w:p>
    <w:p w14:paraId="670CECB1" w14:textId="77777777" w:rsidR="00031023" w:rsidRPr="00005C92" w:rsidRDefault="00031023" w:rsidP="00031023">
      <w:pPr>
        <w:tabs>
          <w:tab w:val="left" w:pos="284"/>
          <w:tab w:val="left" w:pos="426"/>
        </w:tabs>
        <w:spacing w:after="0" w:line="240" w:lineRule="auto"/>
        <w:jc w:val="both"/>
        <w:rPr>
          <w:rFonts w:ascii="Arial" w:hAnsi="Arial" w:cs="Arial"/>
        </w:rPr>
      </w:pPr>
    </w:p>
    <w:p w14:paraId="75E12EDE" w14:textId="77777777" w:rsidR="00031023" w:rsidRPr="00562024" w:rsidRDefault="00031023" w:rsidP="00DF0162">
      <w:pPr>
        <w:pStyle w:val="PargrafodaLista"/>
        <w:numPr>
          <w:ilvl w:val="0"/>
          <w:numId w:val="41"/>
        </w:numPr>
        <w:tabs>
          <w:tab w:val="left" w:pos="709"/>
        </w:tabs>
        <w:overflowPunct/>
        <w:contextualSpacing/>
        <w:jc w:val="both"/>
        <w:rPr>
          <w:rFonts w:ascii="Arial" w:hAnsi="Arial" w:cs="Arial"/>
          <w:b/>
          <w:color w:val="000000" w:themeColor="text1"/>
        </w:rPr>
      </w:pPr>
      <w:r w:rsidRPr="00562024">
        <w:rPr>
          <w:rFonts w:ascii="Arial" w:hAnsi="Arial" w:cs="Arial"/>
          <w:b/>
          <w:color w:val="000000" w:themeColor="text1"/>
        </w:rPr>
        <w:t>Quanto à habilitação jurídica, regularidade fiscal e trabalhista:</w:t>
      </w:r>
    </w:p>
    <w:p w14:paraId="5AD0026B" w14:textId="77777777" w:rsidR="00031023" w:rsidRPr="00005C92" w:rsidRDefault="00031023" w:rsidP="00DF0162">
      <w:pPr>
        <w:pStyle w:val="PargrafodaLista"/>
        <w:numPr>
          <w:ilvl w:val="1"/>
          <w:numId w:val="42"/>
        </w:numPr>
        <w:tabs>
          <w:tab w:val="left" w:pos="709"/>
        </w:tabs>
        <w:overflowPunct/>
        <w:contextualSpacing/>
        <w:jc w:val="both"/>
        <w:rPr>
          <w:rFonts w:ascii="Arial" w:hAnsi="Arial" w:cs="Arial"/>
          <w:b/>
        </w:rPr>
      </w:pPr>
      <w:r w:rsidRPr="00005C92">
        <w:rPr>
          <w:rFonts w:ascii="Arial" w:hAnsi="Arial" w:cs="Arial"/>
        </w:rPr>
        <w:t>Prova de inscrição no Cadastro Nacional de Pessoa Jurídica (CNPJ);</w:t>
      </w:r>
    </w:p>
    <w:p w14:paraId="78F9A1CD" w14:textId="77777777" w:rsidR="00031023" w:rsidRPr="00005C92" w:rsidRDefault="00031023" w:rsidP="00DF0162">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conjunta Negativa ou Certidão Positiva com efeitos de Negativa de Débito relativos a Tributos Federais e à Dívida Ativa da União;</w:t>
      </w:r>
    </w:p>
    <w:p w14:paraId="1BC13AFF" w14:textId="77777777" w:rsidR="00031023" w:rsidRPr="00005C92" w:rsidRDefault="00031023" w:rsidP="00DF0162">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Negativa de Débito ou Positiva com efeitos de negativa com a Fazenda Estadual da sede da licitante;</w:t>
      </w:r>
    </w:p>
    <w:p w14:paraId="5F01167C" w14:textId="77777777" w:rsidR="00031023" w:rsidRPr="00005C92"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 ou Positiva com efeitos de negativa com a Fazenda Municipal da sede da licitante;</w:t>
      </w:r>
    </w:p>
    <w:p w14:paraId="47C888AF" w14:textId="77777777" w:rsidR="00031023" w:rsidRPr="00005C92"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005C92">
        <w:rPr>
          <w:rFonts w:ascii="Arial" w:hAnsi="Arial" w:cs="Arial"/>
          <w:bCs/>
        </w:rPr>
        <w:t>ertidão Negativa de Débitos relativos a Créditos Tributários Federais e à Dívida Ativa da União – CND)</w:t>
      </w:r>
    </w:p>
    <w:p w14:paraId="73308227" w14:textId="77777777" w:rsidR="00031023" w:rsidRPr="00005C92"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Certificado de Regularidade do FGTS; </w:t>
      </w:r>
    </w:p>
    <w:p w14:paraId="26FE178B" w14:textId="77777777" w:rsidR="00031023" w:rsidRPr="00005C92"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Débitos Trabalhistas, dentro do prazo de validade, conforme Lei nº 12.440/2011 (CNDT).</w:t>
      </w:r>
    </w:p>
    <w:p w14:paraId="7CD9EF42" w14:textId="77777777" w:rsidR="00031023" w:rsidRPr="00005C92"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Apresentação da última Alteração de </w:t>
      </w:r>
      <w:r w:rsidRPr="00005C92">
        <w:rPr>
          <w:rFonts w:ascii="Arial" w:hAnsi="Arial" w:cs="Arial"/>
          <w:lang w:val="x-none"/>
        </w:rPr>
        <w:t>Ato Constitutivo, estatuto ou contrato social em vigor devidamente registrada em se tratando de sociedades comerciais (ou registro cadastral atualizado)</w:t>
      </w:r>
      <w:r w:rsidRPr="00005C92">
        <w:rPr>
          <w:rFonts w:ascii="Arial" w:hAnsi="Arial" w:cs="Arial"/>
        </w:rPr>
        <w:t xml:space="preserve">. </w:t>
      </w:r>
    </w:p>
    <w:p w14:paraId="4FBCA6EB" w14:textId="77777777" w:rsidR="00031023" w:rsidRPr="00562024" w:rsidRDefault="00031023" w:rsidP="00DF01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562024">
        <w:rPr>
          <w:rFonts w:ascii="Arial" w:hAnsi="Arial" w:cs="Arial"/>
          <w:color w:val="000000" w:themeColor="text1"/>
        </w:rPr>
        <w:t>Cópia da Carteira de Identidade (RG), Cópia de CPF ou Carteira de habilitação (CNH)</w:t>
      </w:r>
    </w:p>
    <w:p w14:paraId="135C6D99" w14:textId="77777777" w:rsidR="00031023" w:rsidRPr="00562024" w:rsidRDefault="00031023" w:rsidP="00031023">
      <w:pPr>
        <w:tabs>
          <w:tab w:val="left" w:pos="709"/>
        </w:tabs>
        <w:autoSpaceDE w:val="0"/>
        <w:autoSpaceDN w:val="0"/>
        <w:adjustRightInd w:val="0"/>
        <w:spacing w:after="0" w:line="240" w:lineRule="auto"/>
        <w:jc w:val="both"/>
        <w:rPr>
          <w:rFonts w:ascii="Arial" w:hAnsi="Arial" w:cs="Arial"/>
          <w:color w:val="000000" w:themeColor="text1"/>
        </w:rPr>
      </w:pPr>
    </w:p>
    <w:p w14:paraId="5BE55375" w14:textId="77777777" w:rsidR="00031023" w:rsidRPr="00562024" w:rsidRDefault="00031023" w:rsidP="00DF0162">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562024">
        <w:rPr>
          <w:rFonts w:ascii="Arial" w:hAnsi="Arial" w:cs="Arial"/>
          <w:b/>
          <w:color w:val="000000" w:themeColor="text1"/>
        </w:rPr>
        <w:t>Quanto à habilitação econômico/financeira:</w:t>
      </w:r>
    </w:p>
    <w:p w14:paraId="07BF9749" w14:textId="77777777" w:rsidR="00031023" w:rsidRPr="00005C92" w:rsidRDefault="00031023" w:rsidP="00031023">
      <w:pPr>
        <w:tabs>
          <w:tab w:val="left" w:pos="284"/>
          <w:tab w:val="left" w:pos="426"/>
        </w:tabs>
        <w:spacing w:after="0" w:line="240" w:lineRule="auto"/>
        <w:jc w:val="both"/>
        <w:rPr>
          <w:rFonts w:ascii="Arial" w:hAnsi="Arial" w:cs="Arial"/>
        </w:rPr>
      </w:pPr>
      <w:r w:rsidRPr="00562024">
        <w:rPr>
          <w:rFonts w:ascii="Arial" w:hAnsi="Arial" w:cs="Arial"/>
          <w:color w:val="000000" w:themeColor="text1"/>
        </w:rPr>
        <w:t xml:space="preserve">(x) Falência Concordata- certidão negativa de falência expedida pelo distribuidor da sede do fornecedor (Quando não especificada </w:t>
      </w:r>
      <w:r w:rsidRPr="00005C92">
        <w:rPr>
          <w:rFonts w:ascii="Arial" w:hAnsi="Arial" w:cs="Arial"/>
        </w:rPr>
        <w:t>a validade da referida certidão, esta terá o prazo de 90 dias);</w:t>
      </w:r>
    </w:p>
    <w:p w14:paraId="5C1B6E96" w14:textId="77777777" w:rsidR="00031023" w:rsidRPr="00005C92" w:rsidRDefault="00031023" w:rsidP="00031023">
      <w:pPr>
        <w:pStyle w:val="Nvel02"/>
      </w:pPr>
      <w:r w:rsidRPr="00005C92">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36E4AA2" w14:textId="77777777" w:rsidR="00031023" w:rsidRPr="00005C92" w:rsidRDefault="00031023" w:rsidP="00031023">
      <w:pPr>
        <w:pStyle w:val="Nvel3-Opcional"/>
        <w:numPr>
          <w:ilvl w:val="0"/>
          <w:numId w:val="0"/>
        </w:numPr>
        <w:rPr>
          <w:rFonts w:cs="Arial"/>
          <w:color w:val="auto"/>
          <w:szCs w:val="20"/>
          <w:highlight w:val="lightGray"/>
        </w:rPr>
      </w:pPr>
      <w:r w:rsidRPr="00005C92">
        <w:rPr>
          <w:rFonts w:cs="Arial"/>
          <w:color w:val="auto"/>
          <w:szCs w:val="20"/>
        </w:rPr>
        <w:t>() </w:t>
      </w:r>
      <w:r w:rsidRPr="00005C92">
        <w:rPr>
          <w:rFonts w:cs="Arial"/>
          <w:color w:val="auto"/>
          <w:szCs w:val="20"/>
          <w:highlight w:val="lightGray"/>
        </w:rPr>
        <w:t>Patrimônio líquido de 10% (dez por cento) do valor estimado da contratação;</w:t>
      </w:r>
    </w:p>
    <w:p w14:paraId="5931F008" w14:textId="77777777" w:rsidR="00031023" w:rsidRPr="00005C92" w:rsidRDefault="00031023" w:rsidP="00031023">
      <w:pPr>
        <w:pStyle w:val="Nvel02"/>
      </w:pPr>
      <w:r w:rsidRPr="00005C92">
        <w:t>Obs.: Os documentos referidos acima limitar-se-ão ao último exercício no caso de a pessoa jurídica ter sido constituída há menos de 2 (dois) anos;</w:t>
      </w:r>
    </w:p>
    <w:p w14:paraId="6BD2522C" w14:textId="77777777" w:rsidR="00031023" w:rsidRPr="00005C92" w:rsidRDefault="00031023" w:rsidP="00031023">
      <w:pPr>
        <w:tabs>
          <w:tab w:val="left" w:pos="709"/>
        </w:tabs>
        <w:autoSpaceDE w:val="0"/>
        <w:autoSpaceDN w:val="0"/>
        <w:adjustRightInd w:val="0"/>
        <w:spacing w:after="0" w:line="240" w:lineRule="auto"/>
        <w:jc w:val="both"/>
        <w:rPr>
          <w:rFonts w:ascii="Arial" w:hAnsi="Arial" w:cs="Arial"/>
        </w:rPr>
      </w:pPr>
    </w:p>
    <w:p w14:paraId="7EA75811" w14:textId="77777777" w:rsidR="00031023" w:rsidRPr="00005C92" w:rsidRDefault="00031023" w:rsidP="00DF0162">
      <w:pPr>
        <w:numPr>
          <w:ilvl w:val="1"/>
          <w:numId w:val="42"/>
        </w:numPr>
        <w:tabs>
          <w:tab w:val="left" w:pos="709"/>
        </w:tabs>
        <w:autoSpaceDE w:val="0"/>
        <w:autoSpaceDN w:val="0"/>
        <w:adjustRightInd w:val="0"/>
        <w:spacing w:after="0" w:line="240" w:lineRule="auto"/>
        <w:ind w:left="0" w:firstLine="0"/>
        <w:jc w:val="both"/>
        <w:rPr>
          <w:rFonts w:ascii="Arial" w:hAnsi="Arial" w:cs="Arial"/>
          <w:b/>
          <w:color w:val="FF0000"/>
        </w:rPr>
      </w:pPr>
      <w:r w:rsidRPr="00562024">
        <w:rPr>
          <w:rFonts w:ascii="Arial" w:hAnsi="Arial" w:cs="Arial"/>
          <w:b/>
          <w:color w:val="000000" w:themeColor="text1"/>
        </w:rPr>
        <w:t>Quanto à qualificação técnica:</w:t>
      </w:r>
    </w:p>
    <w:p w14:paraId="74EA8E91" w14:textId="77777777" w:rsidR="00031023" w:rsidRPr="00005C92" w:rsidRDefault="00031023" w:rsidP="00DF0162">
      <w:pPr>
        <w:pStyle w:val="Nvel2-Opcional"/>
        <w:numPr>
          <w:ilvl w:val="1"/>
          <w:numId w:val="42"/>
        </w:numPr>
        <w:rPr>
          <w:color w:val="auto"/>
        </w:rPr>
      </w:pPr>
      <w:r w:rsidRPr="00005C92">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656C3D65" w14:textId="77777777" w:rsidR="00031023" w:rsidRPr="00005C92" w:rsidRDefault="00031023" w:rsidP="00031023">
      <w:pPr>
        <w:tabs>
          <w:tab w:val="left" w:pos="284"/>
          <w:tab w:val="left" w:pos="426"/>
        </w:tabs>
        <w:spacing w:after="0" w:line="240" w:lineRule="auto"/>
        <w:jc w:val="both"/>
        <w:rPr>
          <w:rFonts w:ascii="Arial" w:hAnsi="Arial" w:cs="Arial"/>
        </w:rPr>
      </w:pPr>
    </w:p>
    <w:p w14:paraId="047C3B1D"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habilitação</w:t>
      </w:r>
    </w:p>
    <w:p w14:paraId="2CF47ED5"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 Existem exigências específicas        </w:t>
      </w:r>
    </w:p>
    <w:p w14:paraId="3AB28D2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 se aplica o item</w:t>
      </w:r>
    </w:p>
    <w:p w14:paraId="6EDE71A7"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66BAF4FF"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 de documento junto com a habilitação (citar):</w:t>
      </w:r>
      <w:r w:rsidRPr="00005C92">
        <w:rPr>
          <w:rFonts w:ascii="Arial" w:hAnsi="Arial" w:cs="Arial"/>
        </w:rPr>
        <w:t> </w:t>
      </w:r>
    </w:p>
    <w:p w14:paraId="2D55D90B" w14:textId="77777777" w:rsidR="00031023" w:rsidRPr="00005C92" w:rsidRDefault="00031023" w:rsidP="00031023">
      <w:pPr>
        <w:tabs>
          <w:tab w:val="left" w:pos="284"/>
          <w:tab w:val="left" w:pos="426"/>
        </w:tabs>
        <w:spacing w:after="0" w:line="240" w:lineRule="auto"/>
        <w:jc w:val="both"/>
        <w:rPr>
          <w:rFonts w:ascii="Arial" w:hAnsi="Arial" w:cs="Arial"/>
        </w:rPr>
      </w:pPr>
    </w:p>
    <w:p w14:paraId="51743EE1" w14:textId="77777777" w:rsidR="00031023" w:rsidRPr="00005C92" w:rsidRDefault="00031023" w:rsidP="00031023">
      <w:pPr>
        <w:pStyle w:val="PargrafodaLista"/>
        <w:tabs>
          <w:tab w:val="left" w:pos="284"/>
          <w:tab w:val="left" w:pos="426"/>
        </w:tabs>
        <w:ind w:left="0"/>
        <w:jc w:val="both"/>
        <w:rPr>
          <w:rFonts w:ascii="Arial" w:hAnsi="Arial" w:cs="Arial"/>
        </w:rPr>
      </w:pPr>
      <w:r w:rsidRPr="00005C92">
        <w:rPr>
          <w:rFonts w:ascii="Arial" w:hAnsi="Arial" w:cs="Arial"/>
        </w:rPr>
        <w:t>Não se aplica.</w:t>
      </w:r>
    </w:p>
    <w:p w14:paraId="739D2D4E" w14:textId="77777777" w:rsidR="00031023" w:rsidRPr="00005C92" w:rsidRDefault="00031023" w:rsidP="00031023">
      <w:pPr>
        <w:pStyle w:val="PargrafodaLista"/>
        <w:tabs>
          <w:tab w:val="left" w:pos="284"/>
          <w:tab w:val="left" w:pos="426"/>
        </w:tabs>
        <w:ind w:left="0"/>
        <w:jc w:val="both"/>
        <w:rPr>
          <w:rFonts w:ascii="Arial" w:hAnsi="Arial" w:cs="Arial"/>
        </w:rPr>
      </w:pPr>
    </w:p>
    <w:p w14:paraId="6FDFF4EE"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4" w:name="_Hlk115692419"/>
      <w:r w:rsidRPr="00005C92">
        <w:rPr>
          <w:rFonts w:ascii="Arial" w:hAnsi="Arial" w:cs="Arial"/>
          <w:b/>
          <w:bCs/>
        </w:rPr>
        <w:t>Inscrição em entidade profissional </w:t>
      </w:r>
      <w:bookmarkEnd w:id="104"/>
    </w:p>
    <w:p w14:paraId="7DC4485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 Não </w:t>
      </w:r>
    </w:p>
    <w:p w14:paraId="6E192C5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Se sim, qual? ____________</w:t>
      </w:r>
    </w:p>
    <w:p w14:paraId="56C7F37B" w14:textId="77777777" w:rsidR="00031023" w:rsidRPr="00005C92" w:rsidRDefault="00031023" w:rsidP="00031023">
      <w:pPr>
        <w:tabs>
          <w:tab w:val="left" w:pos="284"/>
          <w:tab w:val="left" w:pos="426"/>
        </w:tabs>
        <w:spacing w:after="0" w:line="240" w:lineRule="auto"/>
        <w:jc w:val="both"/>
        <w:rPr>
          <w:rFonts w:ascii="Arial" w:hAnsi="Arial" w:cs="Arial"/>
        </w:rPr>
      </w:pPr>
    </w:p>
    <w:p w14:paraId="4FD48DB9" w14:textId="77777777" w:rsidR="00031023" w:rsidRDefault="00031023" w:rsidP="00031023">
      <w:pPr>
        <w:tabs>
          <w:tab w:val="left" w:pos="284"/>
          <w:tab w:val="left" w:pos="426"/>
        </w:tabs>
        <w:spacing w:after="0" w:line="240" w:lineRule="auto"/>
        <w:jc w:val="both"/>
        <w:rPr>
          <w:rFonts w:ascii="Arial" w:hAnsi="Arial" w:cs="Arial"/>
        </w:rPr>
      </w:pPr>
    </w:p>
    <w:p w14:paraId="284DDC75" w14:textId="77777777" w:rsidR="00031023" w:rsidRPr="00005C92" w:rsidRDefault="00031023" w:rsidP="00031023">
      <w:pPr>
        <w:tabs>
          <w:tab w:val="left" w:pos="284"/>
          <w:tab w:val="left" w:pos="426"/>
        </w:tabs>
        <w:spacing w:after="0" w:line="240" w:lineRule="auto"/>
        <w:jc w:val="both"/>
        <w:rPr>
          <w:rFonts w:ascii="Arial" w:hAnsi="Arial" w:cs="Arial"/>
        </w:rPr>
      </w:pPr>
    </w:p>
    <w:p w14:paraId="4E0F3DB5"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outro requisito previsto em lei especial?</w:t>
      </w:r>
    </w:p>
    <w:p w14:paraId="39BF345A"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 Não </w:t>
      </w:r>
    </w:p>
    <w:p w14:paraId="7748343D"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Se sim, qual? </w:t>
      </w:r>
    </w:p>
    <w:p w14:paraId="2808F64E"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7ADDE8C5"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Regime de execução do contrato </w:t>
      </w:r>
    </w:p>
    <w:p w14:paraId="2E37D6FC"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global</w:t>
      </w:r>
    </w:p>
    <w:p w14:paraId="2F3F607B"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xml:space="preserve">() mensal </w:t>
      </w:r>
    </w:p>
    <w:p w14:paraId="2D652DD8"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outro, especificar:</w:t>
      </w:r>
      <w:r>
        <w:rPr>
          <w:rFonts w:ascii="Arial" w:hAnsi="Arial" w:cs="Arial"/>
        </w:rPr>
        <w:t xml:space="preserve"> Conforme a demanda.</w:t>
      </w:r>
    </w:p>
    <w:p w14:paraId="1D9C852C" w14:textId="77777777" w:rsidR="00031023" w:rsidRPr="00005C92" w:rsidRDefault="00031023" w:rsidP="00031023">
      <w:pPr>
        <w:tabs>
          <w:tab w:val="left" w:pos="284"/>
          <w:tab w:val="left" w:pos="426"/>
        </w:tabs>
        <w:spacing w:after="0" w:line="240" w:lineRule="auto"/>
        <w:jc w:val="both"/>
        <w:rPr>
          <w:rFonts w:ascii="Arial" w:hAnsi="Arial" w:cs="Arial"/>
          <w:b/>
          <w:bCs/>
        </w:rPr>
      </w:pPr>
    </w:p>
    <w:p w14:paraId="18ADAA53"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Previsão orçamentária para a contratação</w:t>
      </w:r>
    </w:p>
    <w:p w14:paraId="596BF49D" w14:textId="77777777" w:rsidR="00031023" w:rsidRPr="00005C92" w:rsidRDefault="00031023" w:rsidP="00031023">
      <w:pPr>
        <w:tabs>
          <w:tab w:val="left" w:pos="284"/>
          <w:tab w:val="left" w:pos="426"/>
        </w:tabs>
        <w:spacing w:after="0" w:line="240" w:lineRule="auto"/>
        <w:jc w:val="both"/>
        <w:rPr>
          <w:rFonts w:ascii="Arial" w:hAnsi="Arial" w:cs="Arial"/>
        </w:rPr>
      </w:pPr>
    </w:p>
    <w:p w14:paraId="1D94094C"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(x) Existe previsão orçamentária</w:t>
      </w:r>
    </w:p>
    <w:p w14:paraId="53356F6A"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Não há previsão orçamentária</w:t>
      </w:r>
    </w:p>
    <w:p w14:paraId="4400284C"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Previsão orçamentária insuficiente</w:t>
      </w:r>
    </w:p>
    <w:p w14:paraId="5516CFF0" w14:textId="77777777" w:rsidR="00031023" w:rsidRPr="00005C92" w:rsidRDefault="00031023" w:rsidP="00031023">
      <w:pPr>
        <w:tabs>
          <w:tab w:val="left" w:pos="284"/>
          <w:tab w:val="left" w:pos="426"/>
        </w:tabs>
        <w:spacing w:after="0" w:line="240" w:lineRule="auto"/>
        <w:jc w:val="both"/>
        <w:rPr>
          <w:rFonts w:ascii="Arial" w:hAnsi="Arial" w:cs="Arial"/>
        </w:rPr>
      </w:pPr>
      <w:r w:rsidRPr="00005C92">
        <w:rPr>
          <w:rFonts w:ascii="Arial" w:hAnsi="Arial" w:cs="Arial"/>
        </w:rPr>
        <w:t> </w:t>
      </w:r>
    </w:p>
    <w:p w14:paraId="67340C57" w14:textId="77777777" w:rsidR="00031023" w:rsidRPr="00005C92" w:rsidRDefault="00031023" w:rsidP="00DF01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Rubrica orçamentária para a contratação</w:t>
      </w:r>
      <w:r w:rsidRPr="00005C92">
        <w:rPr>
          <w:rFonts w:ascii="Arial" w:hAnsi="Arial" w:cs="Arial"/>
        </w:rPr>
        <w:t> </w:t>
      </w:r>
    </w:p>
    <w:p w14:paraId="52CA63DC" w14:textId="77777777" w:rsidR="00031023" w:rsidRPr="00005C92" w:rsidRDefault="00031023" w:rsidP="00031023">
      <w:pPr>
        <w:ind w:left="360"/>
        <w:jc w:val="both"/>
        <w:rPr>
          <w:rFonts w:ascii="Arial" w:hAnsi="Arial" w:cs="Arial"/>
          <w:color w:val="000000" w:themeColor="text1"/>
        </w:rPr>
      </w:pPr>
      <w:r w:rsidRPr="00005C92">
        <w:rPr>
          <w:rFonts w:ascii="Arial" w:hAnsi="Arial" w:cs="Arial"/>
          <w:color w:val="000000" w:themeColor="text1"/>
        </w:rPr>
        <w:fldChar w:fldCharType="begin"/>
      </w:r>
      <w:r w:rsidRPr="00005C92">
        <w:rPr>
          <w:rFonts w:ascii="Arial" w:hAnsi="Arial" w:cs="Arial"/>
          <w:color w:val="000000" w:themeColor="text1"/>
        </w:rPr>
        <w:instrText xml:space="preserve"> MERGEFIELD  Dotacoes </w:instrText>
      </w:r>
      <w:r w:rsidRPr="00005C92">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914"/>
        <w:gridCol w:w="3331"/>
        <w:gridCol w:w="1842"/>
        <w:gridCol w:w="2041"/>
      </w:tblGrid>
      <w:tr w:rsidR="00031023" w14:paraId="0CCF6E14" w14:textId="77777777" w:rsidTr="008424FA">
        <w:tc>
          <w:tcPr>
            <w:tcW w:w="2478" w:type="dxa"/>
          </w:tcPr>
          <w:p w14:paraId="3965CB3C" w14:textId="77777777" w:rsidR="00031023" w:rsidRDefault="00031023" w:rsidP="008424FA">
            <w:pPr>
              <w:jc w:val="both"/>
              <w:rPr>
                <w:rFonts w:ascii="Arial" w:hAnsi="Arial" w:cs="Arial"/>
                <w:color w:val="000000" w:themeColor="text1"/>
              </w:rPr>
            </w:pPr>
            <w:r>
              <w:rPr>
                <w:rFonts w:ascii="Arial" w:hAnsi="Arial" w:cs="Arial"/>
                <w:color w:val="000000" w:themeColor="text1"/>
              </w:rPr>
              <w:t>Reduzido</w:t>
            </w:r>
          </w:p>
        </w:tc>
        <w:tc>
          <w:tcPr>
            <w:tcW w:w="2478" w:type="dxa"/>
          </w:tcPr>
          <w:p w14:paraId="11328E3F" w14:textId="77777777" w:rsidR="00031023" w:rsidRDefault="00031023" w:rsidP="008424FA">
            <w:pPr>
              <w:jc w:val="both"/>
              <w:rPr>
                <w:rFonts w:ascii="Arial" w:hAnsi="Arial" w:cs="Arial"/>
                <w:color w:val="000000" w:themeColor="text1"/>
              </w:rPr>
            </w:pPr>
            <w:r>
              <w:rPr>
                <w:rFonts w:ascii="Arial" w:hAnsi="Arial" w:cs="Arial"/>
                <w:color w:val="000000" w:themeColor="text1"/>
              </w:rPr>
              <w:t>Programática</w:t>
            </w:r>
          </w:p>
        </w:tc>
        <w:tc>
          <w:tcPr>
            <w:tcW w:w="2478" w:type="dxa"/>
          </w:tcPr>
          <w:p w14:paraId="5B87CB5F" w14:textId="77777777" w:rsidR="00031023" w:rsidRDefault="00031023" w:rsidP="008424FA">
            <w:pPr>
              <w:jc w:val="both"/>
              <w:rPr>
                <w:rFonts w:ascii="Arial" w:hAnsi="Arial" w:cs="Arial"/>
                <w:color w:val="000000" w:themeColor="text1"/>
              </w:rPr>
            </w:pPr>
            <w:r>
              <w:rPr>
                <w:rFonts w:ascii="Arial" w:hAnsi="Arial" w:cs="Arial"/>
                <w:color w:val="000000" w:themeColor="text1"/>
              </w:rPr>
              <w:t>Fonte</w:t>
            </w:r>
          </w:p>
        </w:tc>
        <w:tc>
          <w:tcPr>
            <w:tcW w:w="2478" w:type="dxa"/>
          </w:tcPr>
          <w:p w14:paraId="0391D61B" w14:textId="77777777" w:rsidR="00031023" w:rsidRDefault="00031023" w:rsidP="008424FA">
            <w:pPr>
              <w:jc w:val="both"/>
              <w:rPr>
                <w:rFonts w:ascii="Arial" w:hAnsi="Arial" w:cs="Arial"/>
                <w:color w:val="000000" w:themeColor="text1"/>
              </w:rPr>
            </w:pPr>
            <w:r>
              <w:rPr>
                <w:rFonts w:ascii="Arial" w:hAnsi="Arial" w:cs="Arial"/>
                <w:color w:val="000000" w:themeColor="text1"/>
              </w:rPr>
              <w:t>Descrição</w:t>
            </w:r>
          </w:p>
        </w:tc>
      </w:tr>
      <w:tr w:rsidR="00031023" w14:paraId="60FB7F94" w14:textId="77777777" w:rsidTr="008424FA">
        <w:tc>
          <w:tcPr>
            <w:tcW w:w="2478" w:type="dxa"/>
          </w:tcPr>
          <w:p w14:paraId="0CBEA573" w14:textId="77777777" w:rsidR="00031023" w:rsidRDefault="00031023" w:rsidP="008424FA">
            <w:pPr>
              <w:jc w:val="both"/>
              <w:rPr>
                <w:rFonts w:ascii="Arial" w:hAnsi="Arial" w:cs="Arial"/>
                <w:color w:val="000000" w:themeColor="text1"/>
              </w:rPr>
            </w:pPr>
            <w:r>
              <w:rPr>
                <w:rFonts w:ascii="Arial" w:hAnsi="Arial" w:cs="Arial"/>
                <w:color w:val="000000" w:themeColor="text1"/>
              </w:rPr>
              <w:t>93</w:t>
            </w:r>
          </w:p>
        </w:tc>
        <w:tc>
          <w:tcPr>
            <w:tcW w:w="2478" w:type="dxa"/>
          </w:tcPr>
          <w:p w14:paraId="08DDD864" w14:textId="77777777" w:rsidR="00031023" w:rsidRDefault="00031023" w:rsidP="008424FA">
            <w:pPr>
              <w:jc w:val="both"/>
              <w:rPr>
                <w:rFonts w:ascii="Arial" w:hAnsi="Arial" w:cs="Arial"/>
                <w:color w:val="000000" w:themeColor="text1"/>
              </w:rPr>
            </w:pPr>
            <w:r>
              <w:rPr>
                <w:rFonts w:ascii="Arial" w:hAnsi="Arial" w:cs="Arial"/>
                <w:color w:val="000000" w:themeColor="text1"/>
              </w:rPr>
              <w:t>2400104122033124823390300000</w:t>
            </w:r>
          </w:p>
        </w:tc>
        <w:tc>
          <w:tcPr>
            <w:tcW w:w="2478" w:type="dxa"/>
          </w:tcPr>
          <w:p w14:paraId="41C31CDD" w14:textId="77777777" w:rsidR="00031023" w:rsidRDefault="00031023" w:rsidP="008424FA">
            <w:pPr>
              <w:jc w:val="both"/>
              <w:rPr>
                <w:rFonts w:ascii="Arial" w:hAnsi="Arial" w:cs="Arial"/>
                <w:color w:val="000000" w:themeColor="text1"/>
              </w:rPr>
            </w:pPr>
            <w:r>
              <w:rPr>
                <w:rFonts w:ascii="Arial" w:hAnsi="Arial" w:cs="Arial"/>
                <w:color w:val="000000" w:themeColor="text1"/>
              </w:rPr>
              <w:t>504</w:t>
            </w:r>
          </w:p>
        </w:tc>
        <w:tc>
          <w:tcPr>
            <w:tcW w:w="2478" w:type="dxa"/>
          </w:tcPr>
          <w:p w14:paraId="75372E63"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14EB3BE7" w14:textId="77777777" w:rsidTr="008424FA">
        <w:tc>
          <w:tcPr>
            <w:tcW w:w="2478" w:type="dxa"/>
          </w:tcPr>
          <w:p w14:paraId="2B5A3519" w14:textId="77777777" w:rsidR="00031023" w:rsidRDefault="00031023" w:rsidP="008424FA">
            <w:pPr>
              <w:jc w:val="both"/>
              <w:rPr>
                <w:rFonts w:ascii="Arial" w:hAnsi="Arial" w:cs="Arial"/>
                <w:color w:val="000000" w:themeColor="text1"/>
              </w:rPr>
            </w:pPr>
            <w:r>
              <w:rPr>
                <w:rFonts w:ascii="Arial" w:hAnsi="Arial" w:cs="Arial"/>
                <w:color w:val="000000" w:themeColor="text1"/>
              </w:rPr>
              <w:t>98</w:t>
            </w:r>
          </w:p>
        </w:tc>
        <w:tc>
          <w:tcPr>
            <w:tcW w:w="2478" w:type="dxa"/>
          </w:tcPr>
          <w:p w14:paraId="3EB3BBE0" w14:textId="77777777" w:rsidR="00031023" w:rsidRDefault="00031023" w:rsidP="008424FA">
            <w:pPr>
              <w:jc w:val="both"/>
              <w:rPr>
                <w:rFonts w:ascii="Arial" w:hAnsi="Arial" w:cs="Arial"/>
                <w:color w:val="000000" w:themeColor="text1"/>
              </w:rPr>
            </w:pPr>
            <w:r>
              <w:rPr>
                <w:rFonts w:ascii="Arial" w:hAnsi="Arial" w:cs="Arial"/>
                <w:color w:val="000000" w:themeColor="text1"/>
              </w:rPr>
              <w:t>2400104122033124823390390000</w:t>
            </w:r>
          </w:p>
        </w:tc>
        <w:tc>
          <w:tcPr>
            <w:tcW w:w="2478" w:type="dxa"/>
          </w:tcPr>
          <w:p w14:paraId="103B5845" w14:textId="77777777" w:rsidR="00031023" w:rsidRDefault="00031023" w:rsidP="008424FA">
            <w:pPr>
              <w:jc w:val="both"/>
              <w:rPr>
                <w:rFonts w:ascii="Arial" w:hAnsi="Arial" w:cs="Arial"/>
                <w:color w:val="000000" w:themeColor="text1"/>
              </w:rPr>
            </w:pPr>
            <w:r>
              <w:rPr>
                <w:rFonts w:ascii="Arial" w:hAnsi="Arial" w:cs="Arial"/>
                <w:color w:val="000000" w:themeColor="text1"/>
              </w:rPr>
              <w:t>504</w:t>
            </w:r>
          </w:p>
        </w:tc>
        <w:tc>
          <w:tcPr>
            <w:tcW w:w="2478" w:type="dxa"/>
          </w:tcPr>
          <w:p w14:paraId="4FB60504"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4A8DFCEB" w14:textId="77777777" w:rsidTr="008424FA">
        <w:tc>
          <w:tcPr>
            <w:tcW w:w="2478" w:type="dxa"/>
          </w:tcPr>
          <w:p w14:paraId="1F65D168" w14:textId="77777777" w:rsidR="00031023" w:rsidRDefault="00031023" w:rsidP="008424FA">
            <w:pPr>
              <w:jc w:val="both"/>
              <w:rPr>
                <w:rFonts w:ascii="Arial" w:hAnsi="Arial" w:cs="Arial"/>
                <w:color w:val="000000" w:themeColor="text1"/>
              </w:rPr>
            </w:pPr>
            <w:r>
              <w:rPr>
                <w:rFonts w:ascii="Arial" w:hAnsi="Arial" w:cs="Arial"/>
                <w:color w:val="000000" w:themeColor="text1"/>
              </w:rPr>
              <w:t>1489</w:t>
            </w:r>
          </w:p>
        </w:tc>
        <w:tc>
          <w:tcPr>
            <w:tcW w:w="2478" w:type="dxa"/>
          </w:tcPr>
          <w:p w14:paraId="201F3702" w14:textId="77777777" w:rsidR="00031023" w:rsidRDefault="00031023" w:rsidP="008424FA">
            <w:pPr>
              <w:jc w:val="both"/>
              <w:rPr>
                <w:rFonts w:ascii="Arial" w:hAnsi="Arial" w:cs="Arial"/>
                <w:color w:val="000000" w:themeColor="text1"/>
              </w:rPr>
            </w:pPr>
            <w:r>
              <w:rPr>
                <w:rFonts w:ascii="Arial" w:hAnsi="Arial" w:cs="Arial"/>
                <w:color w:val="000000" w:themeColor="text1"/>
              </w:rPr>
              <w:t>2400104122033124823390390000</w:t>
            </w:r>
          </w:p>
        </w:tc>
        <w:tc>
          <w:tcPr>
            <w:tcW w:w="2478" w:type="dxa"/>
          </w:tcPr>
          <w:p w14:paraId="688E125A"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2D63039A"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46096DC8" w14:textId="77777777" w:rsidTr="008424FA">
        <w:tc>
          <w:tcPr>
            <w:tcW w:w="2478" w:type="dxa"/>
          </w:tcPr>
          <w:p w14:paraId="442C9245" w14:textId="77777777" w:rsidR="00031023" w:rsidRDefault="00031023" w:rsidP="008424FA">
            <w:pPr>
              <w:jc w:val="both"/>
              <w:rPr>
                <w:rFonts w:ascii="Arial" w:hAnsi="Arial" w:cs="Arial"/>
                <w:color w:val="000000" w:themeColor="text1"/>
              </w:rPr>
            </w:pPr>
            <w:r>
              <w:rPr>
                <w:rFonts w:ascii="Arial" w:hAnsi="Arial" w:cs="Arial"/>
                <w:color w:val="000000" w:themeColor="text1"/>
              </w:rPr>
              <w:t>1434</w:t>
            </w:r>
          </w:p>
        </w:tc>
        <w:tc>
          <w:tcPr>
            <w:tcW w:w="2478" w:type="dxa"/>
          </w:tcPr>
          <w:p w14:paraId="7CF4452B" w14:textId="77777777" w:rsidR="00031023" w:rsidRDefault="00031023" w:rsidP="008424FA">
            <w:pPr>
              <w:jc w:val="both"/>
              <w:rPr>
                <w:rFonts w:ascii="Arial" w:hAnsi="Arial" w:cs="Arial"/>
                <w:color w:val="000000" w:themeColor="text1"/>
              </w:rPr>
            </w:pPr>
            <w:r>
              <w:rPr>
                <w:rFonts w:ascii="Arial" w:hAnsi="Arial" w:cs="Arial"/>
                <w:color w:val="000000" w:themeColor="text1"/>
              </w:rPr>
              <w:t>2401115452034324283390300000</w:t>
            </w:r>
          </w:p>
        </w:tc>
        <w:tc>
          <w:tcPr>
            <w:tcW w:w="2478" w:type="dxa"/>
          </w:tcPr>
          <w:p w14:paraId="420E763C"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3FDAC020"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2CCB4ACA" w14:textId="77777777" w:rsidTr="008424FA">
        <w:tc>
          <w:tcPr>
            <w:tcW w:w="2478" w:type="dxa"/>
          </w:tcPr>
          <w:p w14:paraId="72C5698B" w14:textId="77777777" w:rsidR="00031023" w:rsidRDefault="00031023" w:rsidP="008424FA">
            <w:pPr>
              <w:jc w:val="both"/>
              <w:rPr>
                <w:rFonts w:ascii="Arial" w:hAnsi="Arial" w:cs="Arial"/>
                <w:color w:val="000000" w:themeColor="text1"/>
              </w:rPr>
            </w:pPr>
            <w:r>
              <w:rPr>
                <w:rFonts w:ascii="Arial" w:hAnsi="Arial" w:cs="Arial"/>
                <w:color w:val="000000" w:themeColor="text1"/>
              </w:rPr>
              <w:t>262</w:t>
            </w:r>
          </w:p>
        </w:tc>
        <w:tc>
          <w:tcPr>
            <w:tcW w:w="2478" w:type="dxa"/>
          </w:tcPr>
          <w:p w14:paraId="1A6EFC2C" w14:textId="77777777" w:rsidR="00031023" w:rsidRDefault="00031023" w:rsidP="008424FA">
            <w:pPr>
              <w:jc w:val="both"/>
              <w:rPr>
                <w:rFonts w:ascii="Arial" w:hAnsi="Arial" w:cs="Arial"/>
                <w:color w:val="000000" w:themeColor="text1"/>
              </w:rPr>
            </w:pPr>
            <w:r>
              <w:rPr>
                <w:rFonts w:ascii="Arial" w:hAnsi="Arial" w:cs="Arial"/>
                <w:color w:val="000000" w:themeColor="text1"/>
              </w:rPr>
              <w:t>2401115452034324283390390000</w:t>
            </w:r>
          </w:p>
        </w:tc>
        <w:tc>
          <w:tcPr>
            <w:tcW w:w="2478" w:type="dxa"/>
          </w:tcPr>
          <w:p w14:paraId="2ECCF56F" w14:textId="77777777" w:rsidR="00031023" w:rsidRDefault="00031023" w:rsidP="008424FA">
            <w:pPr>
              <w:jc w:val="both"/>
              <w:rPr>
                <w:rFonts w:ascii="Arial" w:hAnsi="Arial" w:cs="Arial"/>
                <w:color w:val="000000" w:themeColor="text1"/>
              </w:rPr>
            </w:pPr>
            <w:r>
              <w:rPr>
                <w:rFonts w:ascii="Arial" w:hAnsi="Arial" w:cs="Arial"/>
                <w:color w:val="000000" w:themeColor="text1"/>
              </w:rPr>
              <w:t>511</w:t>
            </w:r>
          </w:p>
        </w:tc>
        <w:tc>
          <w:tcPr>
            <w:tcW w:w="2478" w:type="dxa"/>
          </w:tcPr>
          <w:p w14:paraId="07F067D0"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50B97553" w14:textId="77777777" w:rsidTr="008424FA">
        <w:tc>
          <w:tcPr>
            <w:tcW w:w="2478" w:type="dxa"/>
          </w:tcPr>
          <w:p w14:paraId="0E00F204" w14:textId="77777777" w:rsidR="00031023" w:rsidRDefault="00031023" w:rsidP="008424FA">
            <w:pPr>
              <w:jc w:val="both"/>
              <w:rPr>
                <w:rFonts w:ascii="Arial" w:hAnsi="Arial" w:cs="Arial"/>
                <w:color w:val="000000" w:themeColor="text1"/>
              </w:rPr>
            </w:pPr>
            <w:r>
              <w:rPr>
                <w:rFonts w:ascii="Arial" w:hAnsi="Arial" w:cs="Arial"/>
                <w:color w:val="000000" w:themeColor="text1"/>
              </w:rPr>
              <w:t>1382</w:t>
            </w:r>
          </w:p>
        </w:tc>
        <w:tc>
          <w:tcPr>
            <w:tcW w:w="2478" w:type="dxa"/>
          </w:tcPr>
          <w:p w14:paraId="555133A2"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2700212361050124403390300000</w:t>
            </w:r>
          </w:p>
        </w:tc>
        <w:tc>
          <w:tcPr>
            <w:tcW w:w="2478" w:type="dxa"/>
          </w:tcPr>
          <w:p w14:paraId="27369FD3" w14:textId="77777777" w:rsidR="00031023" w:rsidRDefault="00031023" w:rsidP="008424FA">
            <w:pPr>
              <w:jc w:val="both"/>
              <w:rPr>
                <w:rFonts w:ascii="Arial" w:hAnsi="Arial" w:cs="Arial"/>
                <w:color w:val="000000" w:themeColor="text1"/>
              </w:rPr>
            </w:pPr>
            <w:r>
              <w:rPr>
                <w:rFonts w:ascii="Arial" w:hAnsi="Arial" w:cs="Arial"/>
                <w:color w:val="000000" w:themeColor="text1"/>
              </w:rPr>
              <w:t>103</w:t>
            </w:r>
          </w:p>
        </w:tc>
        <w:tc>
          <w:tcPr>
            <w:tcW w:w="2478" w:type="dxa"/>
          </w:tcPr>
          <w:p w14:paraId="759E308D"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33CA74C8" w14:textId="77777777" w:rsidTr="008424FA">
        <w:tc>
          <w:tcPr>
            <w:tcW w:w="2478" w:type="dxa"/>
          </w:tcPr>
          <w:p w14:paraId="75D6E4C4" w14:textId="77777777" w:rsidR="00031023" w:rsidRDefault="00031023" w:rsidP="008424FA">
            <w:pPr>
              <w:jc w:val="both"/>
              <w:rPr>
                <w:rFonts w:ascii="Arial" w:hAnsi="Arial" w:cs="Arial"/>
                <w:color w:val="000000" w:themeColor="text1"/>
              </w:rPr>
            </w:pPr>
            <w:r>
              <w:rPr>
                <w:rFonts w:ascii="Arial" w:hAnsi="Arial" w:cs="Arial"/>
                <w:color w:val="000000" w:themeColor="text1"/>
              </w:rPr>
              <w:t>1471</w:t>
            </w:r>
          </w:p>
        </w:tc>
        <w:tc>
          <w:tcPr>
            <w:tcW w:w="2478" w:type="dxa"/>
          </w:tcPr>
          <w:p w14:paraId="50131775"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2700212361050124403390390000</w:t>
            </w:r>
          </w:p>
        </w:tc>
        <w:tc>
          <w:tcPr>
            <w:tcW w:w="2478" w:type="dxa"/>
          </w:tcPr>
          <w:p w14:paraId="0777BED8" w14:textId="77777777" w:rsidR="00031023" w:rsidRDefault="00031023" w:rsidP="008424FA">
            <w:pPr>
              <w:jc w:val="both"/>
              <w:rPr>
                <w:rFonts w:ascii="Arial" w:hAnsi="Arial" w:cs="Arial"/>
                <w:color w:val="000000" w:themeColor="text1"/>
              </w:rPr>
            </w:pPr>
            <w:r>
              <w:rPr>
                <w:rFonts w:ascii="Arial" w:hAnsi="Arial" w:cs="Arial"/>
                <w:color w:val="000000" w:themeColor="text1"/>
              </w:rPr>
              <w:t>300107</w:t>
            </w:r>
          </w:p>
        </w:tc>
        <w:tc>
          <w:tcPr>
            <w:tcW w:w="2478" w:type="dxa"/>
          </w:tcPr>
          <w:p w14:paraId="17E1280F"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79B0E0FA" w14:textId="77777777" w:rsidTr="008424FA">
        <w:tc>
          <w:tcPr>
            <w:tcW w:w="2478" w:type="dxa"/>
          </w:tcPr>
          <w:p w14:paraId="78EEF25F" w14:textId="77777777" w:rsidR="00031023" w:rsidRDefault="00031023" w:rsidP="008424FA">
            <w:pPr>
              <w:jc w:val="both"/>
              <w:rPr>
                <w:rFonts w:ascii="Arial" w:hAnsi="Arial" w:cs="Arial"/>
                <w:color w:val="000000" w:themeColor="text1"/>
              </w:rPr>
            </w:pPr>
            <w:r>
              <w:rPr>
                <w:rFonts w:ascii="Arial" w:hAnsi="Arial" w:cs="Arial"/>
                <w:color w:val="000000" w:themeColor="text1"/>
              </w:rPr>
              <w:t>458</w:t>
            </w:r>
          </w:p>
        </w:tc>
        <w:tc>
          <w:tcPr>
            <w:tcW w:w="2478" w:type="dxa"/>
          </w:tcPr>
          <w:p w14:paraId="01D51EED"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2700212365050124383390300000</w:t>
            </w:r>
          </w:p>
        </w:tc>
        <w:tc>
          <w:tcPr>
            <w:tcW w:w="2478" w:type="dxa"/>
          </w:tcPr>
          <w:p w14:paraId="681019AD" w14:textId="77777777" w:rsidR="00031023" w:rsidRDefault="00031023" w:rsidP="008424FA">
            <w:pPr>
              <w:jc w:val="both"/>
              <w:rPr>
                <w:rFonts w:ascii="Arial" w:hAnsi="Arial" w:cs="Arial"/>
                <w:color w:val="000000" w:themeColor="text1"/>
              </w:rPr>
            </w:pPr>
            <w:r>
              <w:rPr>
                <w:rFonts w:ascii="Arial" w:hAnsi="Arial" w:cs="Arial"/>
                <w:color w:val="000000" w:themeColor="text1"/>
              </w:rPr>
              <w:t>104</w:t>
            </w:r>
          </w:p>
        </w:tc>
        <w:tc>
          <w:tcPr>
            <w:tcW w:w="2478" w:type="dxa"/>
          </w:tcPr>
          <w:p w14:paraId="4CB5E8CD"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47A263F1" w14:textId="77777777" w:rsidTr="008424FA">
        <w:tc>
          <w:tcPr>
            <w:tcW w:w="2478" w:type="dxa"/>
          </w:tcPr>
          <w:p w14:paraId="11B3D53A" w14:textId="77777777" w:rsidR="00031023" w:rsidRDefault="00031023" w:rsidP="008424FA">
            <w:pPr>
              <w:jc w:val="both"/>
              <w:rPr>
                <w:rFonts w:ascii="Arial" w:hAnsi="Arial" w:cs="Arial"/>
                <w:color w:val="000000" w:themeColor="text1"/>
              </w:rPr>
            </w:pPr>
            <w:r>
              <w:rPr>
                <w:rFonts w:ascii="Arial" w:hAnsi="Arial" w:cs="Arial"/>
                <w:color w:val="000000" w:themeColor="text1"/>
              </w:rPr>
              <w:t>459</w:t>
            </w:r>
          </w:p>
        </w:tc>
        <w:tc>
          <w:tcPr>
            <w:tcW w:w="2478" w:type="dxa"/>
          </w:tcPr>
          <w:p w14:paraId="3B07D608"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2700212365050124383390300000</w:t>
            </w:r>
          </w:p>
        </w:tc>
        <w:tc>
          <w:tcPr>
            <w:tcW w:w="2478" w:type="dxa"/>
          </w:tcPr>
          <w:p w14:paraId="36AAC115"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4FBE03BE"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2E1D9CFF" w14:textId="77777777" w:rsidTr="008424FA">
        <w:tc>
          <w:tcPr>
            <w:tcW w:w="2478" w:type="dxa"/>
          </w:tcPr>
          <w:p w14:paraId="3BE0FF2D" w14:textId="77777777" w:rsidR="00031023" w:rsidRDefault="00031023" w:rsidP="008424FA">
            <w:pPr>
              <w:jc w:val="both"/>
              <w:rPr>
                <w:rFonts w:ascii="Arial" w:hAnsi="Arial" w:cs="Arial"/>
                <w:color w:val="000000" w:themeColor="text1"/>
              </w:rPr>
            </w:pPr>
            <w:r>
              <w:rPr>
                <w:rFonts w:ascii="Arial" w:hAnsi="Arial" w:cs="Arial"/>
                <w:color w:val="000000" w:themeColor="text1"/>
              </w:rPr>
              <w:t>463</w:t>
            </w:r>
          </w:p>
        </w:tc>
        <w:tc>
          <w:tcPr>
            <w:tcW w:w="2478" w:type="dxa"/>
          </w:tcPr>
          <w:p w14:paraId="41AA2708"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2700212365050124383390390000</w:t>
            </w:r>
          </w:p>
        </w:tc>
        <w:tc>
          <w:tcPr>
            <w:tcW w:w="2478" w:type="dxa"/>
          </w:tcPr>
          <w:p w14:paraId="37A834E6"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4B0230F9"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261D1D00" w14:textId="77777777" w:rsidTr="008424FA">
        <w:tc>
          <w:tcPr>
            <w:tcW w:w="2478" w:type="dxa"/>
          </w:tcPr>
          <w:p w14:paraId="411CA2A0" w14:textId="77777777" w:rsidR="00031023" w:rsidRDefault="00031023" w:rsidP="008424FA">
            <w:pPr>
              <w:jc w:val="both"/>
              <w:rPr>
                <w:rFonts w:ascii="Arial" w:hAnsi="Arial" w:cs="Arial"/>
                <w:color w:val="000000" w:themeColor="text1"/>
              </w:rPr>
            </w:pPr>
            <w:r>
              <w:rPr>
                <w:rFonts w:ascii="Arial" w:hAnsi="Arial" w:cs="Arial"/>
                <w:color w:val="000000" w:themeColor="text1"/>
              </w:rPr>
              <w:t>477</w:t>
            </w:r>
          </w:p>
        </w:tc>
        <w:tc>
          <w:tcPr>
            <w:tcW w:w="2478" w:type="dxa"/>
          </w:tcPr>
          <w:p w14:paraId="0297B29D"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2700212365050124393390300000</w:t>
            </w:r>
          </w:p>
        </w:tc>
        <w:tc>
          <w:tcPr>
            <w:tcW w:w="2478" w:type="dxa"/>
          </w:tcPr>
          <w:p w14:paraId="10ABE663" w14:textId="77777777" w:rsidR="00031023" w:rsidRDefault="00031023" w:rsidP="008424FA">
            <w:pPr>
              <w:jc w:val="both"/>
              <w:rPr>
                <w:rFonts w:ascii="Arial" w:hAnsi="Arial" w:cs="Arial"/>
                <w:color w:val="000000" w:themeColor="text1"/>
              </w:rPr>
            </w:pPr>
            <w:r>
              <w:rPr>
                <w:rFonts w:ascii="Arial" w:hAnsi="Arial" w:cs="Arial"/>
                <w:color w:val="000000" w:themeColor="text1"/>
              </w:rPr>
              <w:t>104</w:t>
            </w:r>
          </w:p>
        </w:tc>
        <w:tc>
          <w:tcPr>
            <w:tcW w:w="2478" w:type="dxa"/>
          </w:tcPr>
          <w:p w14:paraId="2DB22408"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27387882" w14:textId="77777777" w:rsidTr="008424FA">
        <w:tc>
          <w:tcPr>
            <w:tcW w:w="2478" w:type="dxa"/>
          </w:tcPr>
          <w:p w14:paraId="45EE5786" w14:textId="77777777" w:rsidR="00031023" w:rsidRDefault="00031023" w:rsidP="008424FA">
            <w:pPr>
              <w:jc w:val="both"/>
              <w:rPr>
                <w:rFonts w:ascii="Arial" w:hAnsi="Arial" w:cs="Arial"/>
                <w:color w:val="000000" w:themeColor="text1"/>
              </w:rPr>
            </w:pPr>
            <w:r>
              <w:rPr>
                <w:rFonts w:ascii="Arial" w:hAnsi="Arial" w:cs="Arial"/>
                <w:color w:val="000000" w:themeColor="text1"/>
              </w:rPr>
              <w:t>478</w:t>
            </w:r>
          </w:p>
        </w:tc>
        <w:tc>
          <w:tcPr>
            <w:tcW w:w="2478" w:type="dxa"/>
          </w:tcPr>
          <w:p w14:paraId="63A0974E"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2700212365050124393390300000</w:t>
            </w:r>
          </w:p>
        </w:tc>
        <w:tc>
          <w:tcPr>
            <w:tcW w:w="2478" w:type="dxa"/>
          </w:tcPr>
          <w:p w14:paraId="22D96D32"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0A3ED32F"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770BA3DE" w14:textId="77777777" w:rsidTr="008424FA">
        <w:tc>
          <w:tcPr>
            <w:tcW w:w="2478" w:type="dxa"/>
          </w:tcPr>
          <w:p w14:paraId="3C73E32D" w14:textId="77777777" w:rsidR="00031023" w:rsidRDefault="00031023" w:rsidP="008424FA">
            <w:pPr>
              <w:jc w:val="both"/>
              <w:rPr>
                <w:rFonts w:ascii="Arial" w:hAnsi="Arial" w:cs="Arial"/>
                <w:color w:val="000000" w:themeColor="text1"/>
              </w:rPr>
            </w:pPr>
            <w:r>
              <w:rPr>
                <w:rFonts w:ascii="Arial" w:hAnsi="Arial" w:cs="Arial"/>
                <w:color w:val="000000" w:themeColor="text1"/>
              </w:rPr>
              <w:t>480</w:t>
            </w:r>
          </w:p>
        </w:tc>
        <w:tc>
          <w:tcPr>
            <w:tcW w:w="2478" w:type="dxa"/>
          </w:tcPr>
          <w:p w14:paraId="44DF07EB"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2700212365050124393390390000</w:t>
            </w:r>
          </w:p>
        </w:tc>
        <w:tc>
          <w:tcPr>
            <w:tcW w:w="2478" w:type="dxa"/>
          </w:tcPr>
          <w:p w14:paraId="3B3FA2A8" w14:textId="77777777" w:rsidR="00031023" w:rsidRDefault="00031023" w:rsidP="008424FA">
            <w:pPr>
              <w:jc w:val="both"/>
              <w:rPr>
                <w:rFonts w:ascii="Arial" w:hAnsi="Arial" w:cs="Arial"/>
                <w:color w:val="000000" w:themeColor="text1"/>
              </w:rPr>
            </w:pPr>
            <w:r>
              <w:rPr>
                <w:rFonts w:ascii="Arial" w:hAnsi="Arial" w:cs="Arial"/>
                <w:color w:val="000000" w:themeColor="text1"/>
              </w:rPr>
              <w:t>104</w:t>
            </w:r>
          </w:p>
        </w:tc>
        <w:tc>
          <w:tcPr>
            <w:tcW w:w="2478" w:type="dxa"/>
          </w:tcPr>
          <w:p w14:paraId="134FCA2C"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563976A1" w14:textId="77777777" w:rsidTr="008424FA">
        <w:tc>
          <w:tcPr>
            <w:tcW w:w="2478" w:type="dxa"/>
          </w:tcPr>
          <w:p w14:paraId="149A6A19" w14:textId="77777777" w:rsidR="00031023" w:rsidRDefault="00031023" w:rsidP="008424FA">
            <w:pPr>
              <w:jc w:val="both"/>
              <w:rPr>
                <w:rFonts w:ascii="Arial" w:hAnsi="Arial" w:cs="Arial"/>
                <w:color w:val="000000" w:themeColor="text1"/>
              </w:rPr>
            </w:pPr>
            <w:r>
              <w:rPr>
                <w:rFonts w:ascii="Arial" w:hAnsi="Arial" w:cs="Arial"/>
                <w:color w:val="000000" w:themeColor="text1"/>
              </w:rPr>
              <w:t>1470</w:t>
            </w:r>
          </w:p>
        </w:tc>
        <w:tc>
          <w:tcPr>
            <w:tcW w:w="2478" w:type="dxa"/>
          </w:tcPr>
          <w:p w14:paraId="02E4EAAC" w14:textId="77777777" w:rsidR="00031023" w:rsidRDefault="00031023" w:rsidP="008424FA">
            <w:pPr>
              <w:jc w:val="both"/>
              <w:rPr>
                <w:rFonts w:ascii="Arial" w:hAnsi="Arial" w:cs="Arial"/>
                <w:color w:val="000000" w:themeColor="text1"/>
              </w:rPr>
            </w:pPr>
            <w:r>
              <w:rPr>
                <w:rFonts w:ascii="Arial" w:hAnsi="Arial" w:cs="Arial"/>
                <w:color w:val="000000" w:themeColor="text1"/>
              </w:rPr>
              <w:t>2700212365050124393390390000</w:t>
            </w:r>
          </w:p>
        </w:tc>
        <w:tc>
          <w:tcPr>
            <w:tcW w:w="2478" w:type="dxa"/>
          </w:tcPr>
          <w:p w14:paraId="230B74B2" w14:textId="77777777" w:rsidR="00031023" w:rsidRDefault="00031023" w:rsidP="008424FA">
            <w:pPr>
              <w:jc w:val="both"/>
              <w:rPr>
                <w:rFonts w:ascii="Arial" w:hAnsi="Arial" w:cs="Arial"/>
                <w:color w:val="000000" w:themeColor="text1"/>
              </w:rPr>
            </w:pPr>
            <w:r>
              <w:rPr>
                <w:rFonts w:ascii="Arial" w:hAnsi="Arial" w:cs="Arial"/>
                <w:color w:val="000000" w:themeColor="text1"/>
              </w:rPr>
              <w:t>300107</w:t>
            </w:r>
          </w:p>
        </w:tc>
        <w:tc>
          <w:tcPr>
            <w:tcW w:w="2478" w:type="dxa"/>
          </w:tcPr>
          <w:p w14:paraId="09888A97"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761A6336" w14:textId="77777777" w:rsidTr="008424FA">
        <w:tc>
          <w:tcPr>
            <w:tcW w:w="2478" w:type="dxa"/>
          </w:tcPr>
          <w:p w14:paraId="7588EC08" w14:textId="77777777" w:rsidR="00031023" w:rsidRDefault="00031023" w:rsidP="008424FA">
            <w:pPr>
              <w:jc w:val="both"/>
              <w:rPr>
                <w:rFonts w:ascii="Arial" w:hAnsi="Arial" w:cs="Arial"/>
                <w:color w:val="000000" w:themeColor="text1"/>
              </w:rPr>
            </w:pPr>
            <w:r>
              <w:rPr>
                <w:rFonts w:ascii="Arial" w:hAnsi="Arial" w:cs="Arial"/>
                <w:color w:val="000000" w:themeColor="text1"/>
              </w:rPr>
              <w:t>1362</w:t>
            </w:r>
          </w:p>
        </w:tc>
        <w:tc>
          <w:tcPr>
            <w:tcW w:w="2478" w:type="dxa"/>
          </w:tcPr>
          <w:p w14:paraId="20D3DE2D" w14:textId="77777777" w:rsidR="00031023" w:rsidRDefault="00031023" w:rsidP="008424FA">
            <w:pPr>
              <w:jc w:val="both"/>
              <w:rPr>
                <w:rFonts w:ascii="Arial" w:hAnsi="Arial" w:cs="Arial"/>
                <w:color w:val="000000" w:themeColor="text1"/>
              </w:rPr>
            </w:pPr>
            <w:r>
              <w:rPr>
                <w:rFonts w:ascii="Arial" w:hAnsi="Arial" w:cs="Arial"/>
                <w:color w:val="000000" w:themeColor="text1"/>
              </w:rPr>
              <w:t>2800508122033124093390300000</w:t>
            </w:r>
          </w:p>
        </w:tc>
        <w:tc>
          <w:tcPr>
            <w:tcW w:w="2478" w:type="dxa"/>
          </w:tcPr>
          <w:p w14:paraId="7AFF3425" w14:textId="77777777" w:rsidR="00031023" w:rsidRDefault="00031023" w:rsidP="008424FA">
            <w:pPr>
              <w:jc w:val="both"/>
              <w:rPr>
                <w:rFonts w:ascii="Arial" w:hAnsi="Arial" w:cs="Arial"/>
                <w:color w:val="000000" w:themeColor="text1"/>
              </w:rPr>
            </w:pPr>
            <w:r>
              <w:rPr>
                <w:rFonts w:ascii="Arial" w:hAnsi="Arial" w:cs="Arial"/>
                <w:color w:val="000000" w:themeColor="text1"/>
              </w:rPr>
              <w:t>300944</w:t>
            </w:r>
          </w:p>
        </w:tc>
        <w:tc>
          <w:tcPr>
            <w:tcW w:w="2478" w:type="dxa"/>
          </w:tcPr>
          <w:p w14:paraId="2B805A71"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27BB9DF2" w14:textId="77777777" w:rsidTr="008424FA">
        <w:tc>
          <w:tcPr>
            <w:tcW w:w="2478" w:type="dxa"/>
          </w:tcPr>
          <w:p w14:paraId="6D5CF75D" w14:textId="77777777" w:rsidR="00031023" w:rsidRDefault="00031023" w:rsidP="008424FA">
            <w:pPr>
              <w:jc w:val="both"/>
              <w:rPr>
                <w:rFonts w:ascii="Arial" w:hAnsi="Arial" w:cs="Arial"/>
                <w:color w:val="000000" w:themeColor="text1"/>
              </w:rPr>
            </w:pPr>
            <w:r>
              <w:rPr>
                <w:rFonts w:ascii="Arial" w:hAnsi="Arial" w:cs="Arial"/>
                <w:color w:val="000000" w:themeColor="text1"/>
              </w:rPr>
              <w:t>1484</w:t>
            </w:r>
          </w:p>
        </w:tc>
        <w:tc>
          <w:tcPr>
            <w:tcW w:w="2478" w:type="dxa"/>
          </w:tcPr>
          <w:p w14:paraId="228AA898" w14:textId="77777777" w:rsidR="00031023" w:rsidRDefault="00031023" w:rsidP="008424FA">
            <w:pPr>
              <w:jc w:val="both"/>
              <w:rPr>
                <w:rFonts w:ascii="Arial" w:hAnsi="Arial" w:cs="Arial"/>
                <w:color w:val="000000" w:themeColor="text1"/>
              </w:rPr>
            </w:pPr>
            <w:r>
              <w:rPr>
                <w:rFonts w:ascii="Arial" w:hAnsi="Arial" w:cs="Arial"/>
                <w:color w:val="000000" w:themeColor="text1"/>
              </w:rPr>
              <w:t>2800508122033124093390300000</w:t>
            </w:r>
          </w:p>
        </w:tc>
        <w:tc>
          <w:tcPr>
            <w:tcW w:w="2478" w:type="dxa"/>
          </w:tcPr>
          <w:p w14:paraId="3C7281CC"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0FEA39E4"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7BEDB8ED" w14:textId="77777777" w:rsidTr="008424FA">
        <w:tc>
          <w:tcPr>
            <w:tcW w:w="2478" w:type="dxa"/>
          </w:tcPr>
          <w:p w14:paraId="63A716A4" w14:textId="77777777" w:rsidR="00031023" w:rsidRDefault="00031023" w:rsidP="008424FA">
            <w:pPr>
              <w:jc w:val="both"/>
              <w:rPr>
                <w:rFonts w:ascii="Arial" w:hAnsi="Arial" w:cs="Arial"/>
                <w:color w:val="000000" w:themeColor="text1"/>
              </w:rPr>
            </w:pPr>
            <w:r>
              <w:rPr>
                <w:rFonts w:ascii="Arial" w:hAnsi="Arial" w:cs="Arial"/>
                <w:color w:val="000000" w:themeColor="text1"/>
              </w:rPr>
              <w:t>1485</w:t>
            </w:r>
          </w:p>
        </w:tc>
        <w:tc>
          <w:tcPr>
            <w:tcW w:w="2478" w:type="dxa"/>
          </w:tcPr>
          <w:p w14:paraId="1C1C8798" w14:textId="77777777" w:rsidR="00031023" w:rsidRDefault="00031023" w:rsidP="008424FA">
            <w:pPr>
              <w:jc w:val="both"/>
              <w:rPr>
                <w:rFonts w:ascii="Arial" w:hAnsi="Arial" w:cs="Arial"/>
                <w:color w:val="000000" w:themeColor="text1"/>
              </w:rPr>
            </w:pPr>
            <w:r>
              <w:rPr>
                <w:rFonts w:ascii="Arial" w:hAnsi="Arial" w:cs="Arial"/>
                <w:color w:val="000000" w:themeColor="text1"/>
              </w:rPr>
              <w:t>2800508122033124093390390000</w:t>
            </w:r>
          </w:p>
        </w:tc>
        <w:tc>
          <w:tcPr>
            <w:tcW w:w="2478" w:type="dxa"/>
          </w:tcPr>
          <w:p w14:paraId="0D8A88EB"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16B369C7"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2F7D6EE8" w14:textId="77777777" w:rsidTr="008424FA">
        <w:tc>
          <w:tcPr>
            <w:tcW w:w="2478" w:type="dxa"/>
          </w:tcPr>
          <w:p w14:paraId="69DC60CB" w14:textId="77777777" w:rsidR="00031023" w:rsidRDefault="00031023" w:rsidP="008424FA">
            <w:pPr>
              <w:jc w:val="both"/>
              <w:rPr>
                <w:rFonts w:ascii="Arial" w:hAnsi="Arial" w:cs="Arial"/>
                <w:color w:val="000000" w:themeColor="text1"/>
              </w:rPr>
            </w:pPr>
            <w:r>
              <w:rPr>
                <w:rFonts w:ascii="Arial" w:hAnsi="Arial" w:cs="Arial"/>
                <w:color w:val="000000" w:themeColor="text1"/>
              </w:rPr>
              <w:t>1487</w:t>
            </w:r>
          </w:p>
        </w:tc>
        <w:tc>
          <w:tcPr>
            <w:tcW w:w="2478" w:type="dxa"/>
          </w:tcPr>
          <w:p w14:paraId="467A3FF6" w14:textId="77777777" w:rsidR="00031023" w:rsidRDefault="00031023" w:rsidP="008424FA">
            <w:pPr>
              <w:jc w:val="both"/>
              <w:rPr>
                <w:rFonts w:ascii="Arial" w:hAnsi="Arial" w:cs="Arial"/>
                <w:color w:val="000000" w:themeColor="text1"/>
              </w:rPr>
            </w:pPr>
            <w:r>
              <w:rPr>
                <w:rFonts w:ascii="Arial" w:hAnsi="Arial" w:cs="Arial"/>
                <w:color w:val="000000" w:themeColor="text1"/>
              </w:rPr>
              <w:t>2800508122033124093390390000</w:t>
            </w:r>
          </w:p>
        </w:tc>
        <w:tc>
          <w:tcPr>
            <w:tcW w:w="2478" w:type="dxa"/>
          </w:tcPr>
          <w:p w14:paraId="5AF48FA4" w14:textId="77777777" w:rsidR="00031023" w:rsidRDefault="00031023" w:rsidP="008424FA">
            <w:pPr>
              <w:jc w:val="both"/>
              <w:rPr>
                <w:rFonts w:ascii="Arial" w:hAnsi="Arial" w:cs="Arial"/>
                <w:color w:val="000000" w:themeColor="text1"/>
              </w:rPr>
            </w:pPr>
            <w:r>
              <w:rPr>
                <w:rFonts w:ascii="Arial" w:hAnsi="Arial" w:cs="Arial"/>
                <w:color w:val="000000" w:themeColor="text1"/>
              </w:rPr>
              <w:t>301934</w:t>
            </w:r>
          </w:p>
        </w:tc>
        <w:tc>
          <w:tcPr>
            <w:tcW w:w="2478" w:type="dxa"/>
          </w:tcPr>
          <w:p w14:paraId="73376728"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6804A43F" w14:textId="77777777" w:rsidTr="008424FA">
        <w:tc>
          <w:tcPr>
            <w:tcW w:w="2478" w:type="dxa"/>
          </w:tcPr>
          <w:p w14:paraId="7A147A0B" w14:textId="77777777" w:rsidR="00031023" w:rsidRDefault="00031023" w:rsidP="008424FA">
            <w:pPr>
              <w:jc w:val="both"/>
              <w:rPr>
                <w:rFonts w:ascii="Arial" w:hAnsi="Arial" w:cs="Arial"/>
                <w:color w:val="000000" w:themeColor="text1"/>
              </w:rPr>
            </w:pPr>
            <w:r>
              <w:rPr>
                <w:rFonts w:ascii="Arial" w:hAnsi="Arial" w:cs="Arial"/>
                <w:color w:val="000000" w:themeColor="text1"/>
              </w:rPr>
              <w:t>709</w:t>
            </w:r>
          </w:p>
        </w:tc>
        <w:tc>
          <w:tcPr>
            <w:tcW w:w="2478" w:type="dxa"/>
          </w:tcPr>
          <w:p w14:paraId="7E9AE7EF" w14:textId="77777777" w:rsidR="00031023" w:rsidRDefault="00031023" w:rsidP="008424FA">
            <w:pPr>
              <w:jc w:val="both"/>
              <w:rPr>
                <w:rFonts w:ascii="Arial" w:hAnsi="Arial" w:cs="Arial"/>
                <w:color w:val="000000" w:themeColor="text1"/>
              </w:rPr>
            </w:pPr>
            <w:r>
              <w:rPr>
                <w:rFonts w:ascii="Arial" w:hAnsi="Arial" w:cs="Arial"/>
                <w:color w:val="000000" w:themeColor="text1"/>
              </w:rPr>
              <w:t>2800514243036661013390300000</w:t>
            </w:r>
          </w:p>
        </w:tc>
        <w:tc>
          <w:tcPr>
            <w:tcW w:w="2478" w:type="dxa"/>
          </w:tcPr>
          <w:p w14:paraId="17C0CA6A"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5A221175"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301C345F" w14:textId="77777777" w:rsidTr="008424FA">
        <w:tc>
          <w:tcPr>
            <w:tcW w:w="2478" w:type="dxa"/>
          </w:tcPr>
          <w:p w14:paraId="151DF090" w14:textId="77777777" w:rsidR="00031023" w:rsidRDefault="00031023" w:rsidP="008424FA">
            <w:pPr>
              <w:jc w:val="both"/>
              <w:rPr>
                <w:rFonts w:ascii="Arial" w:hAnsi="Arial" w:cs="Arial"/>
                <w:color w:val="000000" w:themeColor="text1"/>
              </w:rPr>
            </w:pPr>
            <w:r>
              <w:rPr>
                <w:rFonts w:ascii="Arial" w:hAnsi="Arial" w:cs="Arial"/>
                <w:color w:val="000000" w:themeColor="text1"/>
              </w:rPr>
              <w:t>1352</w:t>
            </w:r>
          </w:p>
        </w:tc>
        <w:tc>
          <w:tcPr>
            <w:tcW w:w="2478" w:type="dxa"/>
          </w:tcPr>
          <w:p w14:paraId="38A27877" w14:textId="77777777" w:rsidR="00031023" w:rsidRDefault="00031023" w:rsidP="008424FA">
            <w:pPr>
              <w:jc w:val="both"/>
              <w:rPr>
                <w:rFonts w:ascii="Arial" w:hAnsi="Arial" w:cs="Arial"/>
                <w:color w:val="000000" w:themeColor="text1"/>
              </w:rPr>
            </w:pPr>
            <w:r>
              <w:rPr>
                <w:rFonts w:ascii="Arial" w:hAnsi="Arial" w:cs="Arial"/>
                <w:color w:val="000000" w:themeColor="text1"/>
              </w:rPr>
              <w:t>2800514243036661013390390000</w:t>
            </w:r>
          </w:p>
        </w:tc>
        <w:tc>
          <w:tcPr>
            <w:tcW w:w="2478" w:type="dxa"/>
          </w:tcPr>
          <w:p w14:paraId="4BF430E4"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7204757D"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1E697604" w14:textId="77777777" w:rsidTr="008424FA">
        <w:tc>
          <w:tcPr>
            <w:tcW w:w="2478" w:type="dxa"/>
          </w:tcPr>
          <w:p w14:paraId="4511F302" w14:textId="77777777" w:rsidR="00031023" w:rsidRDefault="00031023" w:rsidP="008424FA">
            <w:pPr>
              <w:jc w:val="both"/>
              <w:rPr>
                <w:rFonts w:ascii="Arial" w:hAnsi="Arial" w:cs="Arial"/>
                <w:color w:val="000000" w:themeColor="text1"/>
              </w:rPr>
            </w:pPr>
            <w:r>
              <w:rPr>
                <w:rFonts w:ascii="Arial" w:hAnsi="Arial" w:cs="Arial"/>
                <w:color w:val="000000" w:themeColor="text1"/>
              </w:rPr>
              <w:t>1495</w:t>
            </w:r>
          </w:p>
        </w:tc>
        <w:tc>
          <w:tcPr>
            <w:tcW w:w="2478" w:type="dxa"/>
          </w:tcPr>
          <w:p w14:paraId="5CA46D0A" w14:textId="77777777" w:rsidR="00031023" w:rsidRDefault="00031023" w:rsidP="008424FA">
            <w:pPr>
              <w:jc w:val="both"/>
              <w:rPr>
                <w:rFonts w:ascii="Arial" w:hAnsi="Arial" w:cs="Arial"/>
                <w:color w:val="000000" w:themeColor="text1"/>
              </w:rPr>
            </w:pPr>
            <w:r>
              <w:rPr>
                <w:rFonts w:ascii="Arial" w:hAnsi="Arial" w:cs="Arial"/>
                <w:color w:val="000000" w:themeColor="text1"/>
              </w:rPr>
              <w:t>2900720608034524243390300000</w:t>
            </w:r>
          </w:p>
        </w:tc>
        <w:tc>
          <w:tcPr>
            <w:tcW w:w="2478" w:type="dxa"/>
          </w:tcPr>
          <w:p w14:paraId="2AF80641" w14:textId="77777777" w:rsidR="00031023" w:rsidRDefault="00031023" w:rsidP="008424FA">
            <w:pPr>
              <w:jc w:val="both"/>
              <w:rPr>
                <w:rFonts w:ascii="Arial" w:hAnsi="Arial" w:cs="Arial"/>
                <w:color w:val="000000" w:themeColor="text1"/>
              </w:rPr>
            </w:pPr>
            <w:r>
              <w:rPr>
                <w:rFonts w:ascii="Arial" w:hAnsi="Arial" w:cs="Arial"/>
                <w:color w:val="000000" w:themeColor="text1"/>
              </w:rPr>
              <w:t>30504</w:t>
            </w:r>
          </w:p>
        </w:tc>
        <w:tc>
          <w:tcPr>
            <w:tcW w:w="2478" w:type="dxa"/>
          </w:tcPr>
          <w:p w14:paraId="0814BB7E"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69C4BC1B" w14:textId="77777777" w:rsidTr="008424FA">
        <w:tc>
          <w:tcPr>
            <w:tcW w:w="2478" w:type="dxa"/>
          </w:tcPr>
          <w:p w14:paraId="4EE1357E" w14:textId="77777777" w:rsidR="00031023" w:rsidRDefault="00031023" w:rsidP="008424FA">
            <w:pPr>
              <w:jc w:val="both"/>
              <w:rPr>
                <w:rFonts w:ascii="Arial" w:hAnsi="Arial" w:cs="Arial"/>
                <w:color w:val="000000" w:themeColor="text1"/>
              </w:rPr>
            </w:pPr>
            <w:r>
              <w:rPr>
                <w:rFonts w:ascii="Arial" w:hAnsi="Arial" w:cs="Arial"/>
                <w:color w:val="000000" w:themeColor="text1"/>
              </w:rPr>
              <w:t>1344</w:t>
            </w:r>
          </w:p>
        </w:tc>
        <w:tc>
          <w:tcPr>
            <w:tcW w:w="2478" w:type="dxa"/>
          </w:tcPr>
          <w:p w14:paraId="30CE0BE6" w14:textId="77777777" w:rsidR="00031023" w:rsidRDefault="00031023" w:rsidP="008424FA">
            <w:pPr>
              <w:jc w:val="both"/>
              <w:rPr>
                <w:rFonts w:ascii="Arial" w:hAnsi="Arial" w:cs="Arial"/>
                <w:color w:val="000000" w:themeColor="text1"/>
              </w:rPr>
            </w:pPr>
            <w:r>
              <w:rPr>
                <w:rFonts w:ascii="Arial" w:hAnsi="Arial" w:cs="Arial"/>
                <w:color w:val="000000" w:themeColor="text1"/>
              </w:rPr>
              <w:t>2900720608034524243390300000</w:t>
            </w:r>
          </w:p>
        </w:tc>
        <w:tc>
          <w:tcPr>
            <w:tcW w:w="2478" w:type="dxa"/>
          </w:tcPr>
          <w:p w14:paraId="6BAB4A52"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254F2ED7"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74BD884A" w14:textId="77777777" w:rsidTr="008424FA">
        <w:tc>
          <w:tcPr>
            <w:tcW w:w="2478" w:type="dxa"/>
          </w:tcPr>
          <w:p w14:paraId="3B713505" w14:textId="77777777" w:rsidR="00031023" w:rsidRDefault="00031023" w:rsidP="008424FA">
            <w:pPr>
              <w:jc w:val="both"/>
              <w:rPr>
                <w:rFonts w:ascii="Arial" w:hAnsi="Arial" w:cs="Arial"/>
                <w:color w:val="000000" w:themeColor="text1"/>
              </w:rPr>
            </w:pPr>
            <w:r>
              <w:rPr>
                <w:rFonts w:ascii="Arial" w:hAnsi="Arial" w:cs="Arial"/>
                <w:color w:val="000000" w:themeColor="text1"/>
              </w:rPr>
              <w:t>844</w:t>
            </w:r>
          </w:p>
        </w:tc>
        <w:tc>
          <w:tcPr>
            <w:tcW w:w="2478" w:type="dxa"/>
          </w:tcPr>
          <w:p w14:paraId="010BD929" w14:textId="77777777" w:rsidR="00031023" w:rsidRDefault="00031023" w:rsidP="008424FA">
            <w:pPr>
              <w:jc w:val="both"/>
              <w:rPr>
                <w:rFonts w:ascii="Arial" w:hAnsi="Arial" w:cs="Arial"/>
                <w:color w:val="000000" w:themeColor="text1"/>
              </w:rPr>
            </w:pPr>
            <w:r>
              <w:rPr>
                <w:rFonts w:ascii="Arial" w:hAnsi="Arial" w:cs="Arial"/>
                <w:color w:val="000000" w:themeColor="text1"/>
              </w:rPr>
              <w:t>2900720608034524243390390000</w:t>
            </w:r>
          </w:p>
        </w:tc>
        <w:tc>
          <w:tcPr>
            <w:tcW w:w="2478" w:type="dxa"/>
          </w:tcPr>
          <w:p w14:paraId="3E96B34A" w14:textId="77777777" w:rsidR="00031023" w:rsidRDefault="00031023" w:rsidP="008424FA">
            <w:pPr>
              <w:jc w:val="both"/>
              <w:rPr>
                <w:rFonts w:ascii="Arial" w:hAnsi="Arial" w:cs="Arial"/>
                <w:color w:val="000000" w:themeColor="text1"/>
              </w:rPr>
            </w:pPr>
            <w:r>
              <w:rPr>
                <w:rFonts w:ascii="Arial" w:hAnsi="Arial" w:cs="Arial"/>
                <w:color w:val="000000" w:themeColor="text1"/>
              </w:rPr>
              <w:t>504</w:t>
            </w:r>
          </w:p>
        </w:tc>
        <w:tc>
          <w:tcPr>
            <w:tcW w:w="2478" w:type="dxa"/>
          </w:tcPr>
          <w:p w14:paraId="3668FCF8"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514110CF" w14:textId="77777777" w:rsidTr="008424FA">
        <w:tc>
          <w:tcPr>
            <w:tcW w:w="2478" w:type="dxa"/>
          </w:tcPr>
          <w:p w14:paraId="262262B0" w14:textId="77777777" w:rsidR="00031023" w:rsidRDefault="00031023" w:rsidP="008424FA">
            <w:pPr>
              <w:jc w:val="both"/>
              <w:rPr>
                <w:rFonts w:ascii="Arial" w:hAnsi="Arial" w:cs="Arial"/>
                <w:color w:val="000000" w:themeColor="text1"/>
              </w:rPr>
            </w:pPr>
            <w:r>
              <w:rPr>
                <w:rFonts w:ascii="Arial" w:hAnsi="Arial" w:cs="Arial"/>
                <w:color w:val="000000" w:themeColor="text1"/>
              </w:rPr>
              <w:t>1369</w:t>
            </w:r>
          </w:p>
        </w:tc>
        <w:tc>
          <w:tcPr>
            <w:tcW w:w="2478" w:type="dxa"/>
          </w:tcPr>
          <w:p w14:paraId="1030D1AF" w14:textId="77777777" w:rsidR="00031023" w:rsidRDefault="00031023" w:rsidP="008424FA">
            <w:pPr>
              <w:jc w:val="both"/>
              <w:rPr>
                <w:rFonts w:ascii="Arial" w:hAnsi="Arial" w:cs="Arial"/>
                <w:color w:val="000000" w:themeColor="text1"/>
              </w:rPr>
            </w:pPr>
            <w:r>
              <w:rPr>
                <w:rFonts w:ascii="Arial" w:hAnsi="Arial" w:cs="Arial"/>
                <w:color w:val="000000" w:themeColor="text1"/>
              </w:rPr>
              <w:t>2900720608034524243390390000</w:t>
            </w:r>
          </w:p>
        </w:tc>
        <w:tc>
          <w:tcPr>
            <w:tcW w:w="2478" w:type="dxa"/>
          </w:tcPr>
          <w:p w14:paraId="3BE8CE96"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6D4A2A2E"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5E75BA3C" w14:textId="77777777" w:rsidTr="008424FA">
        <w:tc>
          <w:tcPr>
            <w:tcW w:w="2478" w:type="dxa"/>
          </w:tcPr>
          <w:p w14:paraId="482EB6D5" w14:textId="77777777" w:rsidR="00031023" w:rsidRDefault="00031023" w:rsidP="008424FA">
            <w:pPr>
              <w:jc w:val="both"/>
              <w:rPr>
                <w:rFonts w:ascii="Arial" w:hAnsi="Arial" w:cs="Arial"/>
                <w:color w:val="000000" w:themeColor="text1"/>
              </w:rPr>
            </w:pPr>
            <w:r>
              <w:rPr>
                <w:rFonts w:ascii="Arial" w:hAnsi="Arial" w:cs="Arial"/>
                <w:color w:val="000000" w:themeColor="text1"/>
              </w:rPr>
              <w:t>1375</w:t>
            </w:r>
          </w:p>
        </w:tc>
        <w:tc>
          <w:tcPr>
            <w:tcW w:w="2478" w:type="dxa"/>
          </w:tcPr>
          <w:p w14:paraId="4328D6DB" w14:textId="77777777" w:rsidR="00031023" w:rsidRDefault="00031023" w:rsidP="008424FA">
            <w:pPr>
              <w:jc w:val="both"/>
              <w:rPr>
                <w:rFonts w:ascii="Arial" w:hAnsi="Arial" w:cs="Arial"/>
                <w:color w:val="000000" w:themeColor="text1"/>
              </w:rPr>
            </w:pPr>
            <w:r>
              <w:rPr>
                <w:rFonts w:ascii="Arial" w:hAnsi="Arial" w:cs="Arial"/>
                <w:color w:val="000000" w:themeColor="text1"/>
              </w:rPr>
              <w:t>2900920122033124733390300000</w:t>
            </w:r>
          </w:p>
        </w:tc>
        <w:tc>
          <w:tcPr>
            <w:tcW w:w="2478" w:type="dxa"/>
          </w:tcPr>
          <w:p w14:paraId="10C7625C"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4C150BE2"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3D10CE00" w14:textId="77777777" w:rsidTr="008424FA">
        <w:tc>
          <w:tcPr>
            <w:tcW w:w="2478" w:type="dxa"/>
          </w:tcPr>
          <w:p w14:paraId="65768788" w14:textId="77777777" w:rsidR="00031023" w:rsidRDefault="00031023" w:rsidP="008424FA">
            <w:pPr>
              <w:jc w:val="both"/>
              <w:rPr>
                <w:rFonts w:ascii="Arial" w:hAnsi="Arial" w:cs="Arial"/>
                <w:color w:val="000000" w:themeColor="text1"/>
              </w:rPr>
            </w:pPr>
            <w:r>
              <w:rPr>
                <w:rFonts w:ascii="Arial" w:hAnsi="Arial" w:cs="Arial"/>
                <w:color w:val="000000" w:themeColor="text1"/>
              </w:rPr>
              <w:t>1376</w:t>
            </w:r>
          </w:p>
        </w:tc>
        <w:tc>
          <w:tcPr>
            <w:tcW w:w="2478" w:type="dxa"/>
          </w:tcPr>
          <w:p w14:paraId="0F3A504A" w14:textId="77777777" w:rsidR="00031023" w:rsidRDefault="00031023" w:rsidP="008424FA">
            <w:pPr>
              <w:jc w:val="both"/>
              <w:rPr>
                <w:rFonts w:ascii="Arial" w:hAnsi="Arial" w:cs="Arial"/>
                <w:color w:val="000000" w:themeColor="text1"/>
              </w:rPr>
            </w:pPr>
            <w:r>
              <w:rPr>
                <w:rFonts w:ascii="Arial" w:hAnsi="Arial" w:cs="Arial"/>
                <w:color w:val="000000" w:themeColor="text1"/>
              </w:rPr>
              <w:t>2900920122033124733390390000</w:t>
            </w:r>
          </w:p>
        </w:tc>
        <w:tc>
          <w:tcPr>
            <w:tcW w:w="2478" w:type="dxa"/>
          </w:tcPr>
          <w:p w14:paraId="4B26DF3B"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2D4EA4B0"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7A7D62F4" w14:textId="77777777" w:rsidTr="008424FA">
        <w:tc>
          <w:tcPr>
            <w:tcW w:w="2478" w:type="dxa"/>
          </w:tcPr>
          <w:p w14:paraId="48BBBC94" w14:textId="77777777" w:rsidR="00031023" w:rsidRDefault="00031023" w:rsidP="008424FA">
            <w:pPr>
              <w:jc w:val="both"/>
              <w:rPr>
                <w:rFonts w:ascii="Arial" w:hAnsi="Arial" w:cs="Arial"/>
                <w:color w:val="000000" w:themeColor="text1"/>
              </w:rPr>
            </w:pPr>
            <w:r>
              <w:rPr>
                <w:rFonts w:ascii="Arial" w:hAnsi="Arial" w:cs="Arial"/>
                <w:color w:val="000000" w:themeColor="text1"/>
              </w:rPr>
              <w:t>1389</w:t>
            </w:r>
          </w:p>
        </w:tc>
        <w:tc>
          <w:tcPr>
            <w:tcW w:w="2478" w:type="dxa"/>
          </w:tcPr>
          <w:p w14:paraId="653E46CA" w14:textId="77777777" w:rsidR="00031023" w:rsidRDefault="00031023" w:rsidP="008424FA">
            <w:pPr>
              <w:jc w:val="both"/>
              <w:rPr>
                <w:rFonts w:ascii="Arial" w:hAnsi="Arial" w:cs="Arial"/>
                <w:color w:val="000000" w:themeColor="text1"/>
              </w:rPr>
            </w:pPr>
            <w:r>
              <w:rPr>
                <w:rFonts w:ascii="Arial" w:hAnsi="Arial" w:cs="Arial"/>
                <w:color w:val="000000" w:themeColor="text1"/>
              </w:rPr>
              <w:t>3000423122035624773390300000</w:t>
            </w:r>
          </w:p>
        </w:tc>
        <w:tc>
          <w:tcPr>
            <w:tcW w:w="2478" w:type="dxa"/>
          </w:tcPr>
          <w:p w14:paraId="212EA919"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1619E546"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409DA18D" w14:textId="77777777" w:rsidTr="008424FA">
        <w:tc>
          <w:tcPr>
            <w:tcW w:w="2478" w:type="dxa"/>
          </w:tcPr>
          <w:p w14:paraId="374A1125" w14:textId="77777777" w:rsidR="00031023" w:rsidRDefault="00031023" w:rsidP="008424FA">
            <w:pPr>
              <w:jc w:val="both"/>
              <w:rPr>
                <w:rFonts w:ascii="Arial" w:hAnsi="Arial" w:cs="Arial"/>
                <w:color w:val="000000" w:themeColor="text1"/>
              </w:rPr>
            </w:pPr>
            <w:r>
              <w:rPr>
                <w:rFonts w:ascii="Arial" w:hAnsi="Arial" w:cs="Arial"/>
                <w:color w:val="000000" w:themeColor="text1"/>
              </w:rPr>
              <w:t>1390</w:t>
            </w:r>
          </w:p>
        </w:tc>
        <w:tc>
          <w:tcPr>
            <w:tcW w:w="2478" w:type="dxa"/>
          </w:tcPr>
          <w:p w14:paraId="2F807E80" w14:textId="77777777" w:rsidR="00031023" w:rsidRDefault="00031023" w:rsidP="008424FA">
            <w:pPr>
              <w:jc w:val="both"/>
              <w:rPr>
                <w:rFonts w:ascii="Arial" w:hAnsi="Arial" w:cs="Arial"/>
                <w:color w:val="000000" w:themeColor="text1"/>
              </w:rPr>
            </w:pPr>
            <w:r>
              <w:rPr>
                <w:rFonts w:ascii="Arial" w:hAnsi="Arial" w:cs="Arial"/>
                <w:color w:val="000000" w:themeColor="text1"/>
              </w:rPr>
              <w:t>3000423122035624773390390000</w:t>
            </w:r>
          </w:p>
        </w:tc>
        <w:tc>
          <w:tcPr>
            <w:tcW w:w="2478" w:type="dxa"/>
          </w:tcPr>
          <w:p w14:paraId="6F81C7F8" w14:textId="77777777" w:rsidR="00031023" w:rsidRDefault="00031023" w:rsidP="008424FA">
            <w:pPr>
              <w:jc w:val="both"/>
              <w:rPr>
                <w:rFonts w:ascii="Arial" w:hAnsi="Arial" w:cs="Arial"/>
                <w:color w:val="000000" w:themeColor="text1"/>
              </w:rPr>
            </w:pPr>
            <w:r>
              <w:rPr>
                <w:rFonts w:ascii="Arial" w:hAnsi="Arial" w:cs="Arial"/>
                <w:color w:val="000000" w:themeColor="text1"/>
              </w:rPr>
              <w:t>301000</w:t>
            </w:r>
          </w:p>
        </w:tc>
        <w:tc>
          <w:tcPr>
            <w:tcW w:w="2478" w:type="dxa"/>
          </w:tcPr>
          <w:p w14:paraId="60E15C45"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733B35E0" w14:textId="77777777" w:rsidTr="008424FA">
        <w:tc>
          <w:tcPr>
            <w:tcW w:w="2478" w:type="dxa"/>
          </w:tcPr>
          <w:p w14:paraId="7A4B79EF" w14:textId="77777777" w:rsidR="00031023" w:rsidRDefault="00031023" w:rsidP="008424FA">
            <w:pPr>
              <w:jc w:val="both"/>
              <w:rPr>
                <w:rFonts w:ascii="Arial" w:hAnsi="Arial" w:cs="Arial"/>
                <w:color w:val="000000" w:themeColor="text1"/>
              </w:rPr>
            </w:pPr>
            <w:r>
              <w:rPr>
                <w:rFonts w:ascii="Arial" w:hAnsi="Arial" w:cs="Arial"/>
                <w:color w:val="000000" w:themeColor="text1"/>
              </w:rPr>
              <w:t>1445</w:t>
            </w:r>
          </w:p>
        </w:tc>
        <w:tc>
          <w:tcPr>
            <w:tcW w:w="2478" w:type="dxa"/>
          </w:tcPr>
          <w:p w14:paraId="3C91AC40" w14:textId="77777777" w:rsidR="00031023" w:rsidRDefault="00031023" w:rsidP="008424FA">
            <w:pPr>
              <w:jc w:val="both"/>
              <w:rPr>
                <w:rFonts w:ascii="Arial" w:hAnsi="Arial" w:cs="Arial"/>
                <w:color w:val="000000" w:themeColor="text1"/>
              </w:rPr>
            </w:pPr>
            <w:r>
              <w:rPr>
                <w:rFonts w:ascii="Arial" w:hAnsi="Arial" w:cs="Arial"/>
                <w:color w:val="000000" w:themeColor="text1"/>
              </w:rPr>
              <w:t>3101210301033924953390300000</w:t>
            </w:r>
          </w:p>
        </w:tc>
        <w:tc>
          <w:tcPr>
            <w:tcW w:w="2478" w:type="dxa"/>
          </w:tcPr>
          <w:p w14:paraId="3B89F8C7" w14:textId="77777777" w:rsidR="00031023" w:rsidRDefault="00031023" w:rsidP="008424FA">
            <w:pPr>
              <w:jc w:val="both"/>
              <w:rPr>
                <w:rFonts w:ascii="Arial" w:hAnsi="Arial" w:cs="Arial"/>
                <w:color w:val="000000" w:themeColor="text1"/>
              </w:rPr>
            </w:pPr>
            <w:r>
              <w:rPr>
                <w:rFonts w:ascii="Arial" w:hAnsi="Arial" w:cs="Arial"/>
                <w:color w:val="000000" w:themeColor="text1"/>
              </w:rPr>
              <w:t>300303</w:t>
            </w:r>
          </w:p>
        </w:tc>
        <w:tc>
          <w:tcPr>
            <w:tcW w:w="2478" w:type="dxa"/>
          </w:tcPr>
          <w:p w14:paraId="3719C8DA"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4478194C" w14:textId="77777777" w:rsidTr="008424FA">
        <w:tc>
          <w:tcPr>
            <w:tcW w:w="2478" w:type="dxa"/>
          </w:tcPr>
          <w:p w14:paraId="418EB4AE" w14:textId="77777777" w:rsidR="00031023" w:rsidRDefault="00031023" w:rsidP="008424FA">
            <w:pPr>
              <w:jc w:val="both"/>
              <w:rPr>
                <w:rFonts w:ascii="Arial" w:hAnsi="Arial" w:cs="Arial"/>
                <w:color w:val="000000" w:themeColor="text1"/>
              </w:rPr>
            </w:pPr>
            <w:r>
              <w:rPr>
                <w:rFonts w:ascii="Arial" w:hAnsi="Arial" w:cs="Arial"/>
                <w:color w:val="000000" w:themeColor="text1"/>
              </w:rPr>
              <w:t>1236</w:t>
            </w:r>
          </w:p>
        </w:tc>
        <w:tc>
          <w:tcPr>
            <w:tcW w:w="2478" w:type="dxa"/>
          </w:tcPr>
          <w:p w14:paraId="1AB65D0B" w14:textId="77777777" w:rsidR="00031023" w:rsidRDefault="00031023" w:rsidP="008424FA">
            <w:pPr>
              <w:jc w:val="both"/>
              <w:rPr>
                <w:rFonts w:ascii="Arial" w:hAnsi="Arial" w:cs="Arial"/>
                <w:color w:val="000000" w:themeColor="text1"/>
              </w:rPr>
            </w:pPr>
            <w:r>
              <w:rPr>
                <w:rFonts w:ascii="Arial" w:hAnsi="Arial" w:cs="Arial"/>
                <w:color w:val="000000" w:themeColor="text1"/>
              </w:rPr>
              <w:t>3101210301033924953390390000</w:t>
            </w:r>
          </w:p>
        </w:tc>
        <w:tc>
          <w:tcPr>
            <w:tcW w:w="2478" w:type="dxa"/>
          </w:tcPr>
          <w:p w14:paraId="611C1CB3" w14:textId="77777777" w:rsidR="00031023" w:rsidRDefault="00031023" w:rsidP="008424FA">
            <w:pPr>
              <w:jc w:val="both"/>
              <w:rPr>
                <w:rFonts w:ascii="Arial" w:hAnsi="Arial" w:cs="Arial"/>
                <w:color w:val="000000" w:themeColor="text1"/>
              </w:rPr>
            </w:pPr>
            <w:r>
              <w:rPr>
                <w:rFonts w:ascii="Arial" w:hAnsi="Arial" w:cs="Arial"/>
                <w:color w:val="000000" w:themeColor="text1"/>
              </w:rPr>
              <w:t>303</w:t>
            </w:r>
          </w:p>
        </w:tc>
        <w:tc>
          <w:tcPr>
            <w:tcW w:w="2478" w:type="dxa"/>
          </w:tcPr>
          <w:p w14:paraId="0E85F797"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r w:rsidR="00031023" w14:paraId="09AB5542" w14:textId="77777777" w:rsidTr="008424FA">
        <w:tc>
          <w:tcPr>
            <w:tcW w:w="2478" w:type="dxa"/>
          </w:tcPr>
          <w:p w14:paraId="4E6F505A" w14:textId="77777777" w:rsidR="00031023" w:rsidRDefault="00031023" w:rsidP="008424FA">
            <w:pPr>
              <w:jc w:val="both"/>
              <w:rPr>
                <w:rFonts w:ascii="Arial" w:hAnsi="Arial" w:cs="Arial"/>
                <w:color w:val="000000" w:themeColor="text1"/>
              </w:rPr>
            </w:pPr>
            <w:r>
              <w:rPr>
                <w:rFonts w:ascii="Arial" w:hAnsi="Arial" w:cs="Arial"/>
                <w:color w:val="000000" w:themeColor="text1"/>
              </w:rPr>
              <w:t>1287</w:t>
            </w:r>
          </w:p>
        </w:tc>
        <w:tc>
          <w:tcPr>
            <w:tcW w:w="2478" w:type="dxa"/>
          </w:tcPr>
          <w:p w14:paraId="1F6A5B13" w14:textId="77777777" w:rsidR="00031023" w:rsidRDefault="00031023" w:rsidP="008424FA">
            <w:pPr>
              <w:jc w:val="both"/>
              <w:rPr>
                <w:rFonts w:ascii="Arial" w:hAnsi="Arial" w:cs="Arial"/>
                <w:color w:val="000000" w:themeColor="text1"/>
              </w:rPr>
            </w:pPr>
            <w:r>
              <w:rPr>
                <w:rFonts w:ascii="Arial" w:hAnsi="Arial" w:cs="Arial"/>
                <w:color w:val="000000" w:themeColor="text1"/>
              </w:rPr>
              <w:t>3200227122036224753390300000</w:t>
            </w:r>
          </w:p>
        </w:tc>
        <w:tc>
          <w:tcPr>
            <w:tcW w:w="2478" w:type="dxa"/>
          </w:tcPr>
          <w:p w14:paraId="4E349B3A"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5333EA2B" w14:textId="77777777" w:rsidR="00031023" w:rsidRDefault="00031023" w:rsidP="008424FA">
            <w:pPr>
              <w:jc w:val="both"/>
              <w:rPr>
                <w:rFonts w:ascii="Arial" w:hAnsi="Arial" w:cs="Arial"/>
                <w:color w:val="000000" w:themeColor="text1"/>
              </w:rPr>
            </w:pPr>
            <w:r>
              <w:rPr>
                <w:rFonts w:ascii="Arial" w:hAnsi="Arial" w:cs="Arial"/>
                <w:color w:val="000000" w:themeColor="text1"/>
              </w:rPr>
              <w:t>MATERIAL DE CONSUMO</w:t>
            </w:r>
          </w:p>
        </w:tc>
      </w:tr>
      <w:tr w:rsidR="00031023" w14:paraId="23948185" w14:textId="77777777" w:rsidTr="008424FA">
        <w:tc>
          <w:tcPr>
            <w:tcW w:w="2478" w:type="dxa"/>
          </w:tcPr>
          <w:p w14:paraId="0CF26C18" w14:textId="77777777" w:rsidR="00031023" w:rsidRDefault="00031023" w:rsidP="008424FA">
            <w:pPr>
              <w:jc w:val="both"/>
              <w:rPr>
                <w:rFonts w:ascii="Arial" w:hAnsi="Arial" w:cs="Arial"/>
                <w:color w:val="000000" w:themeColor="text1"/>
              </w:rPr>
            </w:pPr>
            <w:r>
              <w:rPr>
                <w:rFonts w:ascii="Arial" w:hAnsi="Arial" w:cs="Arial"/>
                <w:color w:val="000000" w:themeColor="text1"/>
              </w:rPr>
              <w:t>1289</w:t>
            </w:r>
          </w:p>
        </w:tc>
        <w:tc>
          <w:tcPr>
            <w:tcW w:w="2478" w:type="dxa"/>
          </w:tcPr>
          <w:p w14:paraId="4B298127" w14:textId="77777777" w:rsidR="00031023" w:rsidRDefault="00031023" w:rsidP="008424FA">
            <w:pPr>
              <w:jc w:val="both"/>
              <w:rPr>
                <w:rFonts w:ascii="Arial" w:hAnsi="Arial" w:cs="Arial"/>
                <w:color w:val="000000" w:themeColor="text1"/>
              </w:rPr>
            </w:pPr>
            <w:r>
              <w:rPr>
                <w:rFonts w:ascii="Arial" w:hAnsi="Arial" w:cs="Arial"/>
                <w:color w:val="000000" w:themeColor="text1"/>
              </w:rPr>
              <w:t>3200227122036224753390390000</w:t>
            </w:r>
          </w:p>
        </w:tc>
        <w:tc>
          <w:tcPr>
            <w:tcW w:w="2478" w:type="dxa"/>
          </w:tcPr>
          <w:p w14:paraId="124C83FF" w14:textId="77777777" w:rsidR="00031023" w:rsidRDefault="00031023" w:rsidP="008424FA">
            <w:pPr>
              <w:jc w:val="both"/>
              <w:rPr>
                <w:rFonts w:ascii="Arial" w:hAnsi="Arial" w:cs="Arial"/>
                <w:color w:val="000000" w:themeColor="text1"/>
              </w:rPr>
            </w:pPr>
            <w:r>
              <w:rPr>
                <w:rFonts w:ascii="Arial" w:hAnsi="Arial" w:cs="Arial"/>
                <w:color w:val="000000" w:themeColor="text1"/>
              </w:rPr>
              <w:t>1000</w:t>
            </w:r>
          </w:p>
        </w:tc>
        <w:tc>
          <w:tcPr>
            <w:tcW w:w="2478" w:type="dxa"/>
          </w:tcPr>
          <w:p w14:paraId="1C708469" w14:textId="77777777" w:rsidR="00031023" w:rsidRDefault="00031023" w:rsidP="008424FA">
            <w:pPr>
              <w:jc w:val="both"/>
              <w:rPr>
                <w:rFonts w:ascii="Arial" w:hAnsi="Arial" w:cs="Arial"/>
                <w:color w:val="000000" w:themeColor="text1"/>
              </w:rPr>
            </w:pPr>
            <w:r>
              <w:rPr>
                <w:rFonts w:ascii="Arial" w:hAnsi="Arial" w:cs="Arial"/>
                <w:color w:val="000000" w:themeColor="text1"/>
              </w:rPr>
              <w:t>OUTROS SERVIÇOS DE TERCEIROS - PESSOA JURÍDICA</w:t>
            </w:r>
          </w:p>
        </w:tc>
      </w:tr>
    </w:tbl>
    <w:p w14:paraId="609E48BC" w14:textId="68E6DC97" w:rsidR="00031023" w:rsidRPr="00031023" w:rsidRDefault="00031023" w:rsidP="00031023">
      <w:pPr>
        <w:ind w:left="360"/>
        <w:jc w:val="both"/>
        <w:rPr>
          <w:rFonts w:ascii="Arial" w:hAnsi="Arial" w:cs="Arial"/>
          <w:color w:val="000000" w:themeColor="text1"/>
        </w:rPr>
      </w:pPr>
      <w:r w:rsidRPr="00005C92">
        <w:rPr>
          <w:rFonts w:ascii="Arial" w:hAnsi="Arial" w:cs="Arial"/>
          <w:color w:val="000000" w:themeColor="text1"/>
        </w:rPr>
        <w:fldChar w:fldCharType="end"/>
      </w:r>
    </w:p>
    <w:p w14:paraId="33593AE0" w14:textId="77777777" w:rsidR="00031023" w:rsidRPr="00C94214" w:rsidRDefault="00031023" w:rsidP="00031023">
      <w:pPr>
        <w:pStyle w:val="SemEspaamento"/>
        <w:jc w:val="both"/>
        <w:rPr>
          <w:rFonts w:ascii="Arial" w:hAnsi="Arial" w:cs="Arial"/>
          <w:bCs/>
          <w:color w:val="000000" w:themeColor="text1"/>
          <w:sz w:val="20"/>
          <w:szCs w:val="20"/>
        </w:rPr>
      </w:pPr>
      <w:r w:rsidRPr="00005C92">
        <w:rPr>
          <w:rFonts w:ascii="Arial" w:hAnsi="Arial" w:cs="Arial"/>
          <w:sz w:val="20"/>
          <w:szCs w:val="20"/>
        </w:rPr>
        <w:t xml:space="preserve">Secretaria: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Orgao_Interessado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Departamento de Frotas</w:t>
      </w:r>
      <w:r w:rsidRPr="00C94214">
        <w:rPr>
          <w:rFonts w:ascii="Arial" w:hAnsi="Arial" w:cs="Arial"/>
          <w:bCs/>
          <w:color w:val="000000" w:themeColor="text1"/>
          <w:sz w:val="20"/>
          <w:szCs w:val="20"/>
        </w:rPr>
        <w:fldChar w:fldCharType="end"/>
      </w:r>
    </w:p>
    <w:p w14:paraId="01347068" w14:textId="77777777" w:rsidR="00031023" w:rsidRPr="00C94214" w:rsidRDefault="00031023" w:rsidP="00031023">
      <w:pPr>
        <w:pStyle w:val="SemEspaamento"/>
        <w:jc w:val="both"/>
        <w:rPr>
          <w:rFonts w:ascii="Arial" w:hAnsi="Arial" w:cs="Arial"/>
          <w:bCs/>
          <w:color w:val="000000" w:themeColor="text1"/>
          <w:sz w:val="20"/>
          <w:szCs w:val="20"/>
        </w:rPr>
      </w:pPr>
      <w:r w:rsidRPr="00005C92">
        <w:rPr>
          <w:rFonts w:ascii="Arial" w:hAnsi="Arial" w:cs="Arial"/>
          <w:sz w:val="20"/>
          <w:szCs w:val="20"/>
        </w:rPr>
        <w:t>Nome do responsável pela elaboração:</w:t>
      </w:r>
      <w:r w:rsidRPr="00005C92">
        <w:rPr>
          <w:rFonts w:ascii="Arial" w:hAnsi="Arial" w:cs="Arial"/>
          <w:color w:val="FF0000"/>
          <w:sz w:val="20"/>
          <w:szCs w:val="20"/>
        </w:rPr>
        <w:t xml:space="preserve">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Responsavel_Termo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Davi Barone Bueno</w:t>
      </w:r>
      <w:r w:rsidRPr="00C94214">
        <w:rPr>
          <w:rFonts w:ascii="Arial" w:hAnsi="Arial" w:cs="Arial"/>
          <w:bCs/>
          <w:color w:val="000000" w:themeColor="text1"/>
          <w:sz w:val="20"/>
          <w:szCs w:val="20"/>
        </w:rPr>
        <w:fldChar w:fldCharType="end"/>
      </w:r>
    </w:p>
    <w:p w14:paraId="53C8EEC4" w14:textId="77777777" w:rsidR="00031023" w:rsidRPr="00005C92" w:rsidRDefault="00031023" w:rsidP="00031023">
      <w:pPr>
        <w:tabs>
          <w:tab w:val="left" w:pos="284"/>
          <w:tab w:val="left" w:pos="426"/>
        </w:tabs>
        <w:spacing w:after="0" w:line="240" w:lineRule="auto"/>
        <w:jc w:val="center"/>
        <w:rPr>
          <w:rFonts w:ascii="Arial" w:hAnsi="Arial" w:cs="Arial"/>
        </w:rPr>
      </w:pPr>
    </w:p>
    <w:p w14:paraId="5E7CBCC1" w14:textId="77777777" w:rsidR="00031023" w:rsidRPr="00005C92" w:rsidRDefault="00031023" w:rsidP="00031023">
      <w:pPr>
        <w:tabs>
          <w:tab w:val="left" w:pos="284"/>
          <w:tab w:val="left" w:pos="426"/>
        </w:tabs>
        <w:spacing w:after="0" w:line="240" w:lineRule="auto"/>
        <w:jc w:val="center"/>
        <w:rPr>
          <w:rFonts w:ascii="Arial" w:hAnsi="Arial" w:cs="Arial"/>
        </w:rPr>
      </w:pPr>
    </w:p>
    <w:p w14:paraId="72621E76" w14:textId="77777777" w:rsidR="00031023" w:rsidRPr="00005C92" w:rsidRDefault="00031023" w:rsidP="00031023">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Cidade </w:instrText>
      </w:r>
      <w:r w:rsidRPr="00005C92">
        <w:rPr>
          <w:rFonts w:ascii="Arial" w:hAnsi="Arial" w:cs="Arial"/>
          <w:sz w:val="20"/>
          <w:szCs w:val="20"/>
        </w:rPr>
        <w:fldChar w:fldCharType="separate"/>
      </w:r>
      <w:r>
        <w:rPr>
          <w:rFonts w:ascii="Arial" w:hAnsi="Arial" w:cs="Arial"/>
          <w:noProof/>
          <w:sz w:val="20"/>
          <w:szCs w:val="20"/>
        </w:rPr>
        <w:t>CARLÓPOLIS</w:t>
      </w:r>
      <w:r w:rsidRPr="00005C92">
        <w:rPr>
          <w:rFonts w:ascii="Arial" w:hAnsi="Arial" w:cs="Arial"/>
          <w:sz w:val="20"/>
          <w:szCs w:val="20"/>
        </w:rPr>
        <w:fldChar w:fldCharType="end"/>
      </w:r>
      <w:r w:rsidRPr="00005C92">
        <w:rPr>
          <w:rFonts w:ascii="Arial" w:hAnsi="Arial" w:cs="Arial"/>
          <w:sz w:val="20"/>
          <w:szCs w:val="20"/>
        </w:rPr>
        <w:t>-</w:t>
      </w:r>
      <w:r w:rsidRPr="00005C92">
        <w:rPr>
          <w:rFonts w:ascii="Arial" w:hAnsi="Arial" w:cs="Arial"/>
          <w:sz w:val="20"/>
          <w:szCs w:val="20"/>
        </w:rPr>
        <w:fldChar w:fldCharType="begin"/>
      </w:r>
      <w:r w:rsidRPr="00005C92">
        <w:rPr>
          <w:rFonts w:ascii="Arial" w:hAnsi="Arial" w:cs="Arial"/>
          <w:sz w:val="20"/>
          <w:szCs w:val="20"/>
        </w:rPr>
        <w:instrText xml:space="preserve"> MERGEFIELD  Unidade_Federacao </w:instrText>
      </w:r>
      <w:r w:rsidRPr="00005C92">
        <w:rPr>
          <w:rFonts w:ascii="Arial" w:hAnsi="Arial" w:cs="Arial"/>
          <w:sz w:val="20"/>
          <w:szCs w:val="20"/>
        </w:rPr>
        <w:fldChar w:fldCharType="separate"/>
      </w:r>
      <w:r>
        <w:rPr>
          <w:rFonts w:ascii="Arial" w:hAnsi="Arial" w:cs="Arial"/>
          <w:noProof/>
          <w:sz w:val="20"/>
          <w:szCs w:val="20"/>
        </w:rPr>
        <w:t>PR</w:t>
      </w:r>
      <w:r w:rsidRPr="00005C92">
        <w:rPr>
          <w:rFonts w:ascii="Arial" w:hAnsi="Arial" w:cs="Arial"/>
          <w:sz w:val="20"/>
          <w:szCs w:val="20"/>
        </w:rPr>
        <w:fldChar w:fldCharType="end"/>
      </w:r>
      <w:r w:rsidRPr="00005C92">
        <w:rPr>
          <w:rFonts w:ascii="Arial" w:hAnsi="Arial" w:cs="Arial"/>
          <w:sz w:val="20"/>
          <w:szCs w:val="20"/>
        </w:rPr>
        <w:t xml:space="preserve">, </w:t>
      </w:r>
      <w:r w:rsidRPr="00005C92">
        <w:rPr>
          <w:rFonts w:ascii="Arial" w:hAnsi="Arial" w:cs="Arial"/>
          <w:sz w:val="20"/>
          <w:szCs w:val="20"/>
        </w:rPr>
        <w:fldChar w:fldCharType="begin"/>
      </w:r>
      <w:r w:rsidRPr="00005C92">
        <w:rPr>
          <w:rFonts w:ascii="Arial" w:hAnsi="Arial" w:cs="Arial"/>
          <w:sz w:val="20"/>
          <w:szCs w:val="20"/>
        </w:rPr>
        <w:instrText xml:space="preserve"> MERGEFIELD  Data </w:instrText>
      </w:r>
      <w:r w:rsidRPr="00005C92">
        <w:rPr>
          <w:rFonts w:ascii="Arial" w:hAnsi="Arial" w:cs="Arial"/>
          <w:sz w:val="20"/>
          <w:szCs w:val="20"/>
        </w:rPr>
        <w:fldChar w:fldCharType="separate"/>
      </w:r>
      <w:r>
        <w:rPr>
          <w:rFonts w:ascii="Arial" w:hAnsi="Arial" w:cs="Arial"/>
          <w:noProof/>
          <w:sz w:val="20"/>
          <w:szCs w:val="20"/>
        </w:rPr>
        <w:t>19/11/2025</w:t>
      </w:r>
      <w:r w:rsidRPr="00005C92">
        <w:rPr>
          <w:rFonts w:ascii="Arial" w:hAnsi="Arial" w:cs="Arial"/>
          <w:sz w:val="20"/>
          <w:szCs w:val="20"/>
        </w:rPr>
        <w:fldChar w:fldCharType="end"/>
      </w:r>
    </w:p>
    <w:p w14:paraId="393799B7" w14:textId="77777777" w:rsidR="00031023" w:rsidRPr="00005C92" w:rsidRDefault="00031023" w:rsidP="00031023">
      <w:pPr>
        <w:pStyle w:val="SemEspaamento"/>
        <w:jc w:val="both"/>
        <w:rPr>
          <w:rFonts w:ascii="Arial" w:hAnsi="Arial" w:cs="Arial"/>
          <w:sz w:val="20"/>
          <w:szCs w:val="20"/>
        </w:rPr>
      </w:pPr>
    </w:p>
    <w:p w14:paraId="2510DD45" w14:textId="77777777" w:rsidR="00031023" w:rsidRPr="00005C92" w:rsidRDefault="00031023" w:rsidP="00031023">
      <w:pPr>
        <w:pStyle w:val="SemEspaamento"/>
        <w:jc w:val="both"/>
        <w:rPr>
          <w:rFonts w:ascii="Arial" w:hAnsi="Arial" w:cs="Arial"/>
          <w:sz w:val="20"/>
          <w:szCs w:val="20"/>
        </w:rPr>
      </w:pPr>
    </w:p>
    <w:p w14:paraId="1305671A" w14:textId="77777777" w:rsidR="00031023" w:rsidRPr="00005C92" w:rsidRDefault="00031023" w:rsidP="00031023">
      <w:pPr>
        <w:pStyle w:val="SemEspaamento"/>
        <w:jc w:val="both"/>
        <w:rPr>
          <w:rFonts w:ascii="Arial" w:hAnsi="Arial" w:cs="Arial"/>
          <w:sz w:val="20"/>
          <w:szCs w:val="20"/>
        </w:rPr>
      </w:pPr>
    </w:p>
    <w:p w14:paraId="51510B6A" w14:textId="77777777" w:rsidR="00031023" w:rsidRPr="009C7D0D" w:rsidRDefault="00031023" w:rsidP="00031023">
      <w:pPr>
        <w:pStyle w:val="SemEspaamento"/>
        <w:jc w:val="center"/>
        <w:rPr>
          <w:rFonts w:ascii="Arial" w:hAnsi="Arial" w:cs="Arial"/>
          <w:bCs/>
          <w:sz w:val="20"/>
          <w:szCs w:val="20"/>
        </w:rPr>
      </w:pPr>
      <w:bookmarkStart w:id="105" w:name="_Hlk208914618"/>
      <w:r w:rsidRPr="009C7D0D">
        <w:rPr>
          <w:rFonts w:ascii="Arial" w:hAnsi="Arial" w:cs="Arial"/>
          <w:bCs/>
          <w:sz w:val="20"/>
          <w:szCs w:val="20"/>
        </w:rPr>
        <w:t>__________________________________________________</w:t>
      </w:r>
    </w:p>
    <w:p w14:paraId="2D2FB97A" w14:textId="77777777" w:rsidR="00031023" w:rsidRPr="009C7D0D" w:rsidRDefault="00031023" w:rsidP="00031023">
      <w:pPr>
        <w:pStyle w:val="SemEspaamento"/>
        <w:jc w:val="center"/>
        <w:rPr>
          <w:rFonts w:ascii="Arial" w:hAnsi="Arial" w:cs="Arial"/>
          <w:bCs/>
          <w:sz w:val="20"/>
          <w:szCs w:val="20"/>
        </w:rPr>
      </w:pPr>
      <w:r w:rsidRPr="009C7D0D">
        <w:rPr>
          <w:rFonts w:ascii="Arial" w:hAnsi="Arial" w:cs="Arial"/>
          <w:bCs/>
          <w:sz w:val="20"/>
          <w:szCs w:val="20"/>
        </w:rPr>
        <w:fldChar w:fldCharType="begin"/>
      </w:r>
      <w:r w:rsidRPr="009C7D0D">
        <w:rPr>
          <w:rFonts w:ascii="Arial" w:hAnsi="Arial" w:cs="Arial"/>
          <w:bCs/>
          <w:sz w:val="20"/>
          <w:szCs w:val="20"/>
        </w:rPr>
        <w:instrText xml:space="preserve"> MERGEFIELD  Assinatura_Nome </w:instrText>
      </w:r>
      <w:r w:rsidRPr="009C7D0D">
        <w:rPr>
          <w:rFonts w:ascii="Arial" w:hAnsi="Arial" w:cs="Arial"/>
          <w:bCs/>
          <w:sz w:val="20"/>
          <w:szCs w:val="20"/>
        </w:rPr>
        <w:fldChar w:fldCharType="separate"/>
      </w:r>
      <w:r>
        <w:rPr>
          <w:rFonts w:ascii="Arial" w:hAnsi="Arial" w:cs="Arial"/>
          <w:bCs/>
          <w:noProof/>
          <w:sz w:val="20"/>
          <w:szCs w:val="20"/>
        </w:rPr>
        <w:t>Davi Barone Bueno</w:t>
      </w:r>
      <w:r w:rsidRPr="009C7D0D">
        <w:rPr>
          <w:rFonts w:ascii="Arial" w:hAnsi="Arial" w:cs="Arial"/>
          <w:bCs/>
          <w:sz w:val="20"/>
          <w:szCs w:val="20"/>
        </w:rPr>
        <w:fldChar w:fldCharType="end"/>
      </w:r>
    </w:p>
    <w:p w14:paraId="1AEB3A3D" w14:textId="77777777" w:rsidR="00031023" w:rsidRPr="00FB4A9A" w:rsidRDefault="00031023" w:rsidP="00031023">
      <w:pPr>
        <w:pStyle w:val="SemEspaamento"/>
        <w:jc w:val="center"/>
        <w:rPr>
          <w:rFonts w:ascii="Arial" w:hAnsi="Arial" w:cs="Arial"/>
          <w:color w:val="171717" w:themeColor="background2" w:themeShade="1A"/>
          <w:sz w:val="20"/>
          <w:szCs w:val="20"/>
        </w:rPr>
      </w:pPr>
      <w:r w:rsidRPr="00FB4A9A">
        <w:rPr>
          <w:rFonts w:ascii="Arial" w:hAnsi="Arial" w:cs="Arial"/>
          <w:color w:val="171717" w:themeColor="background2" w:themeShade="1A"/>
          <w:sz w:val="20"/>
          <w:szCs w:val="20"/>
        </w:rPr>
        <w:t>Diretor de Gestão de Frota</w:t>
      </w:r>
    </w:p>
    <w:p w14:paraId="4D26037C" w14:textId="77777777" w:rsidR="00031023" w:rsidRPr="009C7D0D" w:rsidRDefault="00031023" w:rsidP="00031023">
      <w:pPr>
        <w:pStyle w:val="SemEspaamento"/>
        <w:jc w:val="center"/>
        <w:rPr>
          <w:rFonts w:ascii="Arial" w:hAnsi="Arial" w:cs="Arial"/>
          <w:bCs/>
          <w:sz w:val="20"/>
          <w:szCs w:val="20"/>
        </w:rPr>
      </w:pPr>
    </w:p>
    <w:p w14:paraId="46609745" w14:textId="77777777" w:rsidR="00031023" w:rsidRPr="009C7D0D" w:rsidRDefault="00031023" w:rsidP="00031023">
      <w:pPr>
        <w:pStyle w:val="SemEspaamento"/>
        <w:rPr>
          <w:rFonts w:ascii="Arial" w:hAnsi="Arial" w:cs="Arial"/>
          <w:bCs/>
          <w:sz w:val="20"/>
          <w:szCs w:val="20"/>
        </w:rPr>
      </w:pPr>
    </w:p>
    <w:p w14:paraId="02980923" w14:textId="77777777" w:rsidR="00031023" w:rsidRPr="009C7D0D" w:rsidRDefault="00031023" w:rsidP="00031023">
      <w:pPr>
        <w:pStyle w:val="SemEspaamento"/>
        <w:jc w:val="center"/>
        <w:rPr>
          <w:rFonts w:ascii="Arial" w:hAnsi="Arial" w:cs="Arial"/>
          <w:bCs/>
          <w:sz w:val="20"/>
          <w:szCs w:val="20"/>
        </w:rPr>
      </w:pPr>
    </w:p>
    <w:p w14:paraId="1DA339BE" w14:textId="77777777" w:rsidR="00031023" w:rsidRPr="009C7D0D" w:rsidRDefault="00031023" w:rsidP="00031023">
      <w:pPr>
        <w:pStyle w:val="SemEspaamento"/>
        <w:jc w:val="center"/>
        <w:rPr>
          <w:rFonts w:ascii="Arial" w:hAnsi="Arial" w:cs="Arial"/>
          <w:bCs/>
          <w:sz w:val="20"/>
          <w:szCs w:val="20"/>
        </w:rPr>
      </w:pPr>
    </w:p>
    <w:p w14:paraId="19EAE015" w14:textId="77777777" w:rsidR="00031023" w:rsidRPr="009C7D0D" w:rsidRDefault="00031023" w:rsidP="00031023">
      <w:pPr>
        <w:pStyle w:val="SemEspaamento"/>
        <w:jc w:val="center"/>
        <w:rPr>
          <w:rFonts w:ascii="Arial" w:hAnsi="Arial" w:cs="Arial"/>
          <w:bCs/>
          <w:sz w:val="20"/>
          <w:szCs w:val="20"/>
        </w:rPr>
      </w:pPr>
      <w:r w:rsidRPr="009C7D0D">
        <w:rPr>
          <w:rFonts w:ascii="Arial" w:hAnsi="Arial" w:cs="Arial"/>
          <w:bCs/>
          <w:sz w:val="20"/>
          <w:szCs w:val="20"/>
        </w:rPr>
        <w:t>______________________________________________</w:t>
      </w:r>
    </w:p>
    <w:p w14:paraId="62A336A1" w14:textId="77777777" w:rsidR="00031023" w:rsidRPr="009C7D0D" w:rsidRDefault="00031023" w:rsidP="00031023">
      <w:pPr>
        <w:pStyle w:val="SemEspaamento"/>
        <w:jc w:val="center"/>
        <w:rPr>
          <w:rFonts w:ascii="Arial" w:hAnsi="Arial" w:cs="Arial"/>
          <w:bCs/>
          <w:sz w:val="20"/>
          <w:szCs w:val="20"/>
        </w:rPr>
      </w:pPr>
      <w:r w:rsidRPr="009C7D0D">
        <w:rPr>
          <w:rFonts w:ascii="Arial" w:hAnsi="Arial" w:cs="Arial"/>
          <w:bCs/>
          <w:sz w:val="20"/>
          <w:szCs w:val="20"/>
        </w:rPr>
        <w:t>Responsável pela Revisão</w:t>
      </w:r>
    </w:p>
    <w:p w14:paraId="2A73B6C0" w14:textId="77777777" w:rsidR="00031023" w:rsidRPr="0039625C" w:rsidRDefault="00031023" w:rsidP="00031023">
      <w:pPr>
        <w:pStyle w:val="SemEspaamento"/>
        <w:jc w:val="center"/>
        <w:rPr>
          <w:rFonts w:ascii="Arial" w:hAnsi="Arial" w:cs="Arial"/>
          <w:sz w:val="20"/>
          <w:szCs w:val="20"/>
          <w:shd w:val="clear" w:color="auto" w:fill="FFFFFF"/>
        </w:rPr>
      </w:pPr>
      <w:r w:rsidRPr="0039625C">
        <w:rPr>
          <w:rFonts w:ascii="Arial" w:hAnsi="Arial" w:cs="Arial"/>
          <w:sz w:val="20"/>
          <w:szCs w:val="20"/>
          <w:shd w:val="clear" w:color="auto" w:fill="FFFFFF"/>
        </w:rPr>
        <w:t>Gustavo Eiki Soares Shimizu</w:t>
      </w:r>
    </w:p>
    <w:p w14:paraId="3436ABAF" w14:textId="77777777" w:rsidR="00031023" w:rsidRPr="0039625C" w:rsidRDefault="00031023" w:rsidP="00031023">
      <w:pPr>
        <w:pStyle w:val="SemEspaamento"/>
        <w:jc w:val="center"/>
        <w:rPr>
          <w:rFonts w:ascii="Arial" w:hAnsi="Arial" w:cs="Arial"/>
          <w:sz w:val="20"/>
          <w:szCs w:val="20"/>
          <w:shd w:val="clear" w:color="auto" w:fill="FFFFFF"/>
        </w:rPr>
      </w:pPr>
      <w:r w:rsidRPr="0039625C">
        <w:rPr>
          <w:rFonts w:ascii="Arial" w:hAnsi="Arial" w:cs="Arial"/>
          <w:sz w:val="20"/>
          <w:szCs w:val="20"/>
          <w:shd w:val="clear" w:color="auto" w:fill="FFFFFF"/>
        </w:rPr>
        <w:t>Subsecretário de Compras, Patrimonio e Almoxarifado</w:t>
      </w:r>
    </w:p>
    <w:p w14:paraId="30651A70" w14:textId="77777777" w:rsidR="00031023" w:rsidRPr="0039625C" w:rsidRDefault="00031023" w:rsidP="00031023">
      <w:pPr>
        <w:pStyle w:val="SemEspaamento"/>
        <w:jc w:val="center"/>
        <w:rPr>
          <w:rFonts w:ascii="Arial" w:hAnsi="Arial" w:cs="Arial"/>
          <w:sz w:val="20"/>
          <w:szCs w:val="20"/>
          <w:u w:val="single"/>
        </w:rPr>
      </w:pPr>
    </w:p>
    <w:p w14:paraId="31B40791" w14:textId="77777777" w:rsidR="00031023" w:rsidRPr="00005C92" w:rsidRDefault="00031023" w:rsidP="00031023">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62930716" w14:textId="77777777" w:rsidR="00031023" w:rsidRPr="00005C92" w:rsidRDefault="00031023" w:rsidP="00031023">
      <w:pPr>
        <w:pStyle w:val="SemEspaamento"/>
        <w:jc w:val="center"/>
        <w:rPr>
          <w:rFonts w:ascii="Arial" w:hAnsi="Arial" w:cs="Arial"/>
          <w:sz w:val="20"/>
          <w:szCs w:val="20"/>
          <w:u w:val="single"/>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Assinatura_Cargo </w:instrText>
      </w:r>
      <w:r w:rsidRPr="00005C92">
        <w:rPr>
          <w:rFonts w:ascii="Arial" w:hAnsi="Arial" w:cs="Arial"/>
          <w:sz w:val="20"/>
          <w:szCs w:val="20"/>
        </w:rPr>
        <w:fldChar w:fldCharType="separate"/>
      </w:r>
      <w:r w:rsidRPr="00005C92">
        <w:rPr>
          <w:rFonts w:ascii="Arial" w:hAnsi="Arial" w:cs="Arial"/>
          <w:sz w:val="20"/>
          <w:szCs w:val="20"/>
        </w:rPr>
        <w:fldChar w:fldCharType="end"/>
      </w:r>
    </w:p>
    <w:bookmarkEnd w:id="105"/>
    <w:p w14:paraId="3D83C6C9" w14:textId="77777777" w:rsidR="00031023" w:rsidRPr="00005C92" w:rsidRDefault="00031023" w:rsidP="00031023">
      <w:pPr>
        <w:ind w:left="360"/>
        <w:jc w:val="both"/>
        <w:rPr>
          <w:rFonts w:ascii="Arial" w:hAnsi="Arial" w:cs="Arial"/>
          <w:b/>
          <w:u w:val="single"/>
        </w:rPr>
      </w:pPr>
    </w:p>
    <w:bookmarkEnd w:id="93"/>
    <w:p w14:paraId="5E9C073A"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0D5782DD" w14:textId="77777777" w:rsidR="0079197B" w:rsidRDefault="0079197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59283929" w14:textId="77777777" w:rsidR="0079197B" w:rsidRDefault="0079197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5F2A82D6" w14:textId="77777777" w:rsidR="0079197B" w:rsidRDefault="0079197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2E0F2F4C" w14:textId="77777777" w:rsidR="0079197B" w:rsidRDefault="0079197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1C31287B" w14:textId="77777777" w:rsidR="0079197B" w:rsidRPr="00C87A94" w:rsidRDefault="0079197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6" w:name="_Toc213072395"/>
      <w:r w:rsidRPr="00C87A94">
        <w:rPr>
          <w:rFonts w:ascii="Arial" w:hAnsi="Arial" w:cs="Arial"/>
          <w:color w:val="FF0000"/>
          <w:sz w:val="24"/>
          <w:szCs w:val="24"/>
        </w:rPr>
        <w:t>ANEXO II</w:t>
      </w:r>
      <w:bookmarkEnd w:id="106"/>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6426696D" w:rsidR="00351859" w:rsidRPr="00C87A94" w:rsidRDefault="00351859" w:rsidP="00351859">
      <w:pPr>
        <w:autoSpaceDE w:val="0"/>
        <w:autoSpaceDN w:val="0"/>
        <w:adjustRightInd w:val="0"/>
        <w:jc w:val="both"/>
        <w:rPr>
          <w:rFonts w:ascii="Arial" w:hAnsi="Arial" w:cs="Arial"/>
          <w:sz w:val="24"/>
          <w:szCs w:val="24"/>
        </w:rPr>
      </w:pPr>
      <w:bookmarkStart w:id="107"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113/2025.</w:t>
      </w:r>
    </w:p>
    <w:bookmarkEnd w:id="107"/>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15405E84"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B91AD5">
        <w:rPr>
          <w:rFonts w:ascii="Arial" w:hAnsi="Arial" w:cs="Arial"/>
          <w:b/>
          <w:bCs/>
          <w:sz w:val="24"/>
          <w:szCs w:val="24"/>
        </w:rPr>
        <w:t>078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5B1D1E">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0FB83F9" w14:textId="3DABE416"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º</w:t>
      </w:r>
      <w:r w:rsidR="00B91AD5">
        <w:rPr>
          <w:rFonts w:ascii="Arial" w:hAnsi="Arial" w:cs="Arial"/>
          <w:sz w:val="24"/>
          <w:szCs w:val="24"/>
          <w:lang w:val="x-none"/>
        </w:rPr>
        <w:t xml:space="preserve"> 078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5B1D1E">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5B1D1E">
        <w:rPr>
          <w:rFonts w:ascii="Arial" w:hAnsi="Arial" w:cs="Arial"/>
          <w:bCs/>
          <w:noProof/>
          <w:sz w:val="24"/>
          <w:szCs w:val="24"/>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Pr="00C87A94">
        <w:rPr>
          <w:rFonts w:ascii="Arial" w:hAnsi="Arial" w:cs="Arial"/>
          <w:bCs/>
          <w:sz w:val="24"/>
          <w:szCs w:val="24"/>
        </w:rPr>
        <w:fldChar w:fldCharType="end"/>
      </w: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663E39B4" w14:textId="77777777" w:rsidR="0064271F" w:rsidRPr="00005C92" w:rsidRDefault="0064271F" w:rsidP="0064271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ade"/>
        <w:tblW w:w="9214" w:type="dxa"/>
        <w:tblInd w:w="279" w:type="dxa"/>
        <w:tblLook w:val="04A0" w:firstRow="1" w:lastRow="0" w:firstColumn="1" w:lastColumn="0" w:noHBand="0" w:noVBand="1"/>
      </w:tblPr>
      <w:tblGrid>
        <w:gridCol w:w="797"/>
        <w:gridCol w:w="828"/>
        <w:gridCol w:w="839"/>
        <w:gridCol w:w="1829"/>
        <w:gridCol w:w="1123"/>
        <w:gridCol w:w="778"/>
        <w:gridCol w:w="1474"/>
        <w:gridCol w:w="1546"/>
      </w:tblGrid>
      <w:tr w:rsidR="0064271F" w14:paraId="6DB89C5E" w14:textId="77777777" w:rsidTr="0064271F">
        <w:tc>
          <w:tcPr>
            <w:tcW w:w="797" w:type="dxa"/>
          </w:tcPr>
          <w:p w14:paraId="7C38A71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246F5BD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839" w:type="dxa"/>
          </w:tcPr>
          <w:p w14:paraId="5F227D4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1829" w:type="dxa"/>
          </w:tcPr>
          <w:p w14:paraId="492DD00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1123" w:type="dxa"/>
          </w:tcPr>
          <w:p w14:paraId="7D92B3A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778" w:type="dxa"/>
          </w:tcPr>
          <w:p w14:paraId="0003B57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QTD</w:t>
            </w:r>
          </w:p>
        </w:tc>
        <w:tc>
          <w:tcPr>
            <w:tcW w:w="1474" w:type="dxa"/>
          </w:tcPr>
          <w:p w14:paraId="2956346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Estimado</w:t>
            </w:r>
          </w:p>
        </w:tc>
        <w:tc>
          <w:tcPr>
            <w:tcW w:w="1546" w:type="dxa"/>
          </w:tcPr>
          <w:p w14:paraId="6B246160" w14:textId="77777777" w:rsidR="0064271F" w:rsidRDefault="0064271F" w:rsidP="008424FA">
            <w:pPr>
              <w:pStyle w:val="SemEspaamento"/>
              <w:jc w:val="both"/>
              <w:rPr>
                <w:rFonts w:ascii="Arial" w:hAnsi="Arial" w:cs="Arial"/>
                <w:color w:val="000000" w:themeColor="text1"/>
                <w:sz w:val="20"/>
                <w:szCs w:val="20"/>
              </w:rPr>
            </w:pPr>
            <w:r w:rsidRPr="00014842">
              <w:rPr>
                <w:rFonts w:ascii="Arial" w:hAnsi="Arial" w:cs="Arial"/>
                <w:color w:val="000000" w:themeColor="text1"/>
                <w:sz w:val="20"/>
                <w:szCs w:val="20"/>
              </w:rPr>
              <w:t>% MÍNIMA DE DESCONTO</w:t>
            </w:r>
          </w:p>
        </w:tc>
      </w:tr>
      <w:tr w:rsidR="0064271F" w14:paraId="4A48F700" w14:textId="77777777" w:rsidTr="0064271F">
        <w:trPr>
          <w:trHeight w:val="390"/>
        </w:trPr>
        <w:tc>
          <w:tcPr>
            <w:tcW w:w="9214" w:type="dxa"/>
            <w:gridSpan w:val="8"/>
            <w:shd w:val="clear" w:color="auto" w:fill="AEAAAA" w:themeFill="background2" w:themeFillShade="BF"/>
          </w:tcPr>
          <w:p w14:paraId="5E53A760" w14:textId="77777777" w:rsidR="0064271F" w:rsidRPr="00E65AA6"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 xml:space="preserve">LINHA LEVE </w:t>
            </w:r>
          </w:p>
        </w:tc>
      </w:tr>
      <w:tr w:rsidR="0064271F" w14:paraId="48A7B21D" w14:textId="77777777" w:rsidTr="0064271F">
        <w:tc>
          <w:tcPr>
            <w:tcW w:w="797" w:type="dxa"/>
          </w:tcPr>
          <w:p w14:paraId="6C388EC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50C9F84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6F45A39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5DA29B3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22A983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71EC8D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30B4C1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R$ 800.000,00</w:t>
            </w:r>
          </w:p>
        </w:tc>
        <w:tc>
          <w:tcPr>
            <w:tcW w:w="1546" w:type="dxa"/>
          </w:tcPr>
          <w:p w14:paraId="13734841"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7DB83B1" w14:textId="77777777" w:rsidTr="0064271F">
        <w:tc>
          <w:tcPr>
            <w:tcW w:w="797" w:type="dxa"/>
          </w:tcPr>
          <w:p w14:paraId="6468EDD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878E26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092D4C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BF988B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0EFEDE0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62995F1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0E1719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R$ 100.000,00</w:t>
            </w:r>
          </w:p>
        </w:tc>
        <w:tc>
          <w:tcPr>
            <w:tcW w:w="1546" w:type="dxa"/>
          </w:tcPr>
          <w:p w14:paraId="53D0445D"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6A654FE" w14:textId="77777777" w:rsidTr="0064271F">
        <w:tc>
          <w:tcPr>
            <w:tcW w:w="797" w:type="dxa"/>
          </w:tcPr>
          <w:p w14:paraId="3B580A5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3B90D0B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DA3F00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553BCD1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72383DC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2A5F0B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311D54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R$ 420.000,00</w:t>
            </w:r>
          </w:p>
        </w:tc>
        <w:tc>
          <w:tcPr>
            <w:tcW w:w="1546" w:type="dxa"/>
          </w:tcPr>
          <w:p w14:paraId="3E301BC6"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075164B" w14:textId="77777777" w:rsidTr="0064271F">
        <w:tc>
          <w:tcPr>
            <w:tcW w:w="797" w:type="dxa"/>
          </w:tcPr>
          <w:p w14:paraId="46177AD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0DD0CA3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1DEABC0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13D4CA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37B1E41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E889FF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A6CF35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546" w:type="dxa"/>
          </w:tcPr>
          <w:p w14:paraId="60BFFDB6"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B7CDEBE" w14:textId="77777777" w:rsidTr="0064271F">
        <w:tc>
          <w:tcPr>
            <w:tcW w:w="797" w:type="dxa"/>
          </w:tcPr>
          <w:p w14:paraId="66E519A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7E1616C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074947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370F18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1EEF70E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62CB677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04C613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R$ 260.000,00</w:t>
            </w:r>
          </w:p>
        </w:tc>
        <w:tc>
          <w:tcPr>
            <w:tcW w:w="1546" w:type="dxa"/>
          </w:tcPr>
          <w:p w14:paraId="7D3A9541"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3FC37D8" w14:textId="77777777" w:rsidTr="0064271F">
        <w:tc>
          <w:tcPr>
            <w:tcW w:w="797" w:type="dxa"/>
          </w:tcPr>
          <w:p w14:paraId="1079E9E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00E21D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934614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984175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3B81245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645B605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08AC6F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546" w:type="dxa"/>
          </w:tcPr>
          <w:p w14:paraId="06FEB1EB"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1A0CB8E" w14:textId="77777777" w:rsidTr="0064271F">
        <w:tc>
          <w:tcPr>
            <w:tcW w:w="797" w:type="dxa"/>
          </w:tcPr>
          <w:p w14:paraId="2DF7518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03FE9B6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599C9A9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67E309A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0BF5A54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69D37B2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1293F0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R$ 380.000,00</w:t>
            </w:r>
          </w:p>
        </w:tc>
        <w:tc>
          <w:tcPr>
            <w:tcW w:w="1546" w:type="dxa"/>
          </w:tcPr>
          <w:p w14:paraId="56637C3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D730412" w14:textId="77777777" w:rsidTr="0064271F">
        <w:tc>
          <w:tcPr>
            <w:tcW w:w="797" w:type="dxa"/>
          </w:tcPr>
          <w:p w14:paraId="50ADD94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876738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333BEF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D6D027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7A0476A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1847F1C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B14344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546" w:type="dxa"/>
          </w:tcPr>
          <w:p w14:paraId="7126ED85"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7C884B5" w14:textId="77777777" w:rsidTr="0064271F">
        <w:tc>
          <w:tcPr>
            <w:tcW w:w="797" w:type="dxa"/>
          </w:tcPr>
          <w:p w14:paraId="4070110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26497E4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6C7E29A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3F0FFC6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6352B91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793474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82230C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R$ 290.000,00</w:t>
            </w:r>
          </w:p>
        </w:tc>
        <w:tc>
          <w:tcPr>
            <w:tcW w:w="1546" w:type="dxa"/>
          </w:tcPr>
          <w:p w14:paraId="02B729BA"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AC72E6D" w14:textId="77777777" w:rsidTr="0064271F">
        <w:tc>
          <w:tcPr>
            <w:tcW w:w="797" w:type="dxa"/>
          </w:tcPr>
          <w:p w14:paraId="7298002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C4BA8D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0D985E7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296D2E2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5C90AB7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50DF20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309F60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546" w:type="dxa"/>
          </w:tcPr>
          <w:p w14:paraId="6030CA21"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E8FF8FF" w14:textId="77777777" w:rsidTr="0064271F">
        <w:tc>
          <w:tcPr>
            <w:tcW w:w="797" w:type="dxa"/>
          </w:tcPr>
          <w:p w14:paraId="564CEEA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606C5B7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7FD425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9E7BFB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1AB3298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664CC32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9E8C32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R$ 550.000,00</w:t>
            </w:r>
          </w:p>
        </w:tc>
        <w:tc>
          <w:tcPr>
            <w:tcW w:w="1546" w:type="dxa"/>
          </w:tcPr>
          <w:p w14:paraId="6194A522"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CF9C9F2" w14:textId="77777777" w:rsidTr="0064271F">
        <w:tc>
          <w:tcPr>
            <w:tcW w:w="797" w:type="dxa"/>
          </w:tcPr>
          <w:p w14:paraId="14501AD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6022798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59D1E9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7AA511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7BF5532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0D8374F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072B800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w:t>
            </w:r>
          </w:p>
        </w:tc>
        <w:tc>
          <w:tcPr>
            <w:tcW w:w="1546" w:type="dxa"/>
          </w:tcPr>
          <w:p w14:paraId="2ADC3569"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D45B34F" w14:textId="77777777" w:rsidTr="0064271F">
        <w:tc>
          <w:tcPr>
            <w:tcW w:w="797" w:type="dxa"/>
          </w:tcPr>
          <w:p w14:paraId="75C529B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27DE6BC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1AD8CB5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9FCB41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3E95FC7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1B037C2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FBFE2D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R$ 170.000,00</w:t>
            </w:r>
          </w:p>
        </w:tc>
        <w:tc>
          <w:tcPr>
            <w:tcW w:w="1546" w:type="dxa"/>
          </w:tcPr>
          <w:p w14:paraId="2F6DAAFF"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9C0447A" w14:textId="77777777" w:rsidTr="0064271F">
        <w:tc>
          <w:tcPr>
            <w:tcW w:w="797" w:type="dxa"/>
          </w:tcPr>
          <w:p w14:paraId="15FC99C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16A4CE2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B8553A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4E640C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050AED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525175E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A25176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546" w:type="dxa"/>
          </w:tcPr>
          <w:p w14:paraId="1BFFA742"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6A11806" w14:textId="77777777" w:rsidTr="0064271F">
        <w:tc>
          <w:tcPr>
            <w:tcW w:w="797" w:type="dxa"/>
          </w:tcPr>
          <w:p w14:paraId="200FCA5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18D1890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9819D5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3C7DF25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6C7B8D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70C09B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3DEA9D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R$ 280.000,00</w:t>
            </w:r>
          </w:p>
        </w:tc>
        <w:tc>
          <w:tcPr>
            <w:tcW w:w="1546" w:type="dxa"/>
          </w:tcPr>
          <w:p w14:paraId="3026ABFF"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706D251" w14:textId="77777777" w:rsidTr="0064271F">
        <w:tc>
          <w:tcPr>
            <w:tcW w:w="797" w:type="dxa"/>
          </w:tcPr>
          <w:p w14:paraId="7D23757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545E6DE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5AA698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359ED4C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956B33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7E26DAD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3A54B7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546" w:type="dxa"/>
          </w:tcPr>
          <w:p w14:paraId="674D9981"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3C66796" w14:textId="77777777" w:rsidTr="0064271F">
        <w:tc>
          <w:tcPr>
            <w:tcW w:w="797" w:type="dxa"/>
          </w:tcPr>
          <w:p w14:paraId="4BBF28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7F8EC1E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2B0C5A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729B8DA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5497294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46172CF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02258F2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546" w:type="dxa"/>
          </w:tcPr>
          <w:p w14:paraId="75F06E5A"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24AB0B5" w14:textId="77777777" w:rsidTr="0064271F">
        <w:tc>
          <w:tcPr>
            <w:tcW w:w="797" w:type="dxa"/>
          </w:tcPr>
          <w:p w14:paraId="0D80BDD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EFF742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91741C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C441C3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7BFAE2B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62D8489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E64C49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1AD757A9"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6A93DC65" w14:textId="77777777" w:rsidTr="0064271F">
        <w:tc>
          <w:tcPr>
            <w:tcW w:w="797" w:type="dxa"/>
          </w:tcPr>
          <w:p w14:paraId="1669E01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76C62E5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BEBA51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A29C1F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7F0313A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3416796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5D3BA4F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546" w:type="dxa"/>
          </w:tcPr>
          <w:p w14:paraId="54340440"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797D23E" w14:textId="77777777" w:rsidTr="0064271F">
        <w:tc>
          <w:tcPr>
            <w:tcW w:w="797" w:type="dxa"/>
          </w:tcPr>
          <w:p w14:paraId="457B040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1B566B9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5D6B558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79BD00A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62CF9E2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51F305B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32F75F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7ECCF31E"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10C81A4" w14:textId="77777777" w:rsidTr="0064271F">
        <w:tc>
          <w:tcPr>
            <w:tcW w:w="797" w:type="dxa"/>
          </w:tcPr>
          <w:p w14:paraId="3669503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01382B7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62E794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694619E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15CACC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1B5C28E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99AEA8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R$ 150.000,00</w:t>
            </w:r>
          </w:p>
        </w:tc>
        <w:tc>
          <w:tcPr>
            <w:tcW w:w="1546" w:type="dxa"/>
          </w:tcPr>
          <w:p w14:paraId="072351F9"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6EC03B0" w14:textId="77777777" w:rsidTr="0064271F">
        <w:tc>
          <w:tcPr>
            <w:tcW w:w="797" w:type="dxa"/>
          </w:tcPr>
          <w:p w14:paraId="07D655A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44A0E93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6C1FE55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EAEAFF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EA29EA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2FAE594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EA380A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546" w:type="dxa"/>
          </w:tcPr>
          <w:p w14:paraId="718BB001"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CEF8FC7" w14:textId="77777777" w:rsidTr="0064271F">
        <w:tc>
          <w:tcPr>
            <w:tcW w:w="797" w:type="dxa"/>
          </w:tcPr>
          <w:p w14:paraId="77562B0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3FBCF52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4F156B6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3C5210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3C9123F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271DC8C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CACFC9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546" w:type="dxa"/>
          </w:tcPr>
          <w:p w14:paraId="53624B4C"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F73F94C" w14:textId="77777777" w:rsidTr="0064271F">
        <w:tc>
          <w:tcPr>
            <w:tcW w:w="797" w:type="dxa"/>
          </w:tcPr>
          <w:p w14:paraId="0D6BB81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7881E1F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9C6562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38E43AF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6B5CD1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27891B1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51E1C66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5D855753"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2C36989" w14:textId="77777777" w:rsidTr="0064271F">
        <w:tc>
          <w:tcPr>
            <w:tcW w:w="797" w:type="dxa"/>
          </w:tcPr>
          <w:p w14:paraId="7F2FB2E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63EEF6A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617A0B8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2218711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1EB64FC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53202EE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4B4666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546" w:type="dxa"/>
          </w:tcPr>
          <w:p w14:paraId="67C95B60"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543DA3E" w14:textId="77777777" w:rsidTr="0064271F">
        <w:tc>
          <w:tcPr>
            <w:tcW w:w="797" w:type="dxa"/>
          </w:tcPr>
          <w:p w14:paraId="0DB489A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6212BB0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039E5EE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DAA94F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4421763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52BFDA9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531B3D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546" w:type="dxa"/>
          </w:tcPr>
          <w:p w14:paraId="7ECC0E0C"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401E309" w14:textId="77777777" w:rsidTr="0064271F">
        <w:tc>
          <w:tcPr>
            <w:tcW w:w="797" w:type="dxa"/>
          </w:tcPr>
          <w:p w14:paraId="47186E5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0F4DD62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81D41C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55713E3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746BC1E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64FAAE8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00067BB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R$ 350.000,00</w:t>
            </w:r>
          </w:p>
        </w:tc>
        <w:tc>
          <w:tcPr>
            <w:tcW w:w="1546" w:type="dxa"/>
          </w:tcPr>
          <w:p w14:paraId="13C5BD75"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A15144C" w14:textId="77777777" w:rsidTr="0064271F">
        <w:tc>
          <w:tcPr>
            <w:tcW w:w="797" w:type="dxa"/>
          </w:tcPr>
          <w:p w14:paraId="776F93D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0E88C43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FDBD1D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F0DDB8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71AAB8C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D7EBC9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216166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6466E2BB"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8FDAB02" w14:textId="77777777" w:rsidTr="0064271F">
        <w:tc>
          <w:tcPr>
            <w:tcW w:w="797" w:type="dxa"/>
          </w:tcPr>
          <w:p w14:paraId="75B884D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42CC44A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171B45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721F93D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077881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44AC538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20D9AA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546" w:type="dxa"/>
          </w:tcPr>
          <w:p w14:paraId="7EF35B2C"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5D0FEF4" w14:textId="77777777" w:rsidTr="0064271F">
        <w:tc>
          <w:tcPr>
            <w:tcW w:w="797" w:type="dxa"/>
          </w:tcPr>
          <w:p w14:paraId="169647A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1E4819B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F0FCDA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2C51A51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5337FF6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264E29A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F9FA7B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w:t>
            </w:r>
          </w:p>
        </w:tc>
        <w:tc>
          <w:tcPr>
            <w:tcW w:w="1546" w:type="dxa"/>
          </w:tcPr>
          <w:p w14:paraId="4AF28B26"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0304327C" w14:textId="77777777" w:rsidTr="0064271F">
        <w:tc>
          <w:tcPr>
            <w:tcW w:w="9214" w:type="dxa"/>
            <w:gridSpan w:val="8"/>
            <w:shd w:val="clear" w:color="auto" w:fill="AEAAAA" w:themeFill="background2" w:themeFillShade="BF"/>
          </w:tcPr>
          <w:p w14:paraId="4DD1C1CA" w14:textId="77777777" w:rsidR="0064271F" w:rsidRPr="004F61A8" w:rsidRDefault="0064271F" w:rsidP="008424FA">
            <w:pPr>
              <w:pStyle w:val="SemEspaamento"/>
              <w:jc w:val="center"/>
              <w:rPr>
                <w:rFonts w:ascii="Arial" w:hAnsi="Arial" w:cs="Arial"/>
                <w:color w:val="000000" w:themeColor="text1"/>
                <w:sz w:val="24"/>
                <w:szCs w:val="24"/>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 xml:space="preserve">LINHA MÉDIA </w:t>
            </w:r>
          </w:p>
        </w:tc>
      </w:tr>
      <w:tr w:rsidR="0064271F" w14:paraId="04B57E68" w14:textId="77777777" w:rsidTr="0064271F">
        <w:tc>
          <w:tcPr>
            <w:tcW w:w="797" w:type="dxa"/>
          </w:tcPr>
          <w:p w14:paraId="5311793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606324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56894D5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6C69828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26C2945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11C2D40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A4E0B3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546" w:type="dxa"/>
          </w:tcPr>
          <w:p w14:paraId="1F11B0B9"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FAD2A41" w14:textId="77777777" w:rsidTr="0064271F">
        <w:tc>
          <w:tcPr>
            <w:tcW w:w="797" w:type="dxa"/>
          </w:tcPr>
          <w:p w14:paraId="41BEFD0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56FEA81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0282BE4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CC9F69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1B06E2E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723C21E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07EE185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546" w:type="dxa"/>
          </w:tcPr>
          <w:p w14:paraId="54280DFB"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BD7D700" w14:textId="77777777" w:rsidTr="0064271F">
        <w:tc>
          <w:tcPr>
            <w:tcW w:w="797" w:type="dxa"/>
          </w:tcPr>
          <w:p w14:paraId="513AD1C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88FD60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111BC1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406A262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347B2C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30A1CCF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A3FF4D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R$ 440.000,00</w:t>
            </w:r>
          </w:p>
        </w:tc>
        <w:tc>
          <w:tcPr>
            <w:tcW w:w="1546" w:type="dxa"/>
          </w:tcPr>
          <w:p w14:paraId="129FE9C5"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E2CB93F" w14:textId="77777777" w:rsidTr="0064271F">
        <w:tc>
          <w:tcPr>
            <w:tcW w:w="797" w:type="dxa"/>
          </w:tcPr>
          <w:p w14:paraId="425FE9D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749A20C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57E8B6C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5B7EE2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4C37C7B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12F5EC9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F81EAF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w:t>
            </w:r>
          </w:p>
        </w:tc>
        <w:tc>
          <w:tcPr>
            <w:tcW w:w="1546" w:type="dxa"/>
          </w:tcPr>
          <w:p w14:paraId="361EFF16"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7A079F3" w14:textId="77777777" w:rsidTr="0064271F">
        <w:tc>
          <w:tcPr>
            <w:tcW w:w="797" w:type="dxa"/>
          </w:tcPr>
          <w:p w14:paraId="74CB7FF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3DF873D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7F8165A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2225DAB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21445B8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5678E51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6FAB93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R$ 700.000,00</w:t>
            </w:r>
          </w:p>
        </w:tc>
        <w:tc>
          <w:tcPr>
            <w:tcW w:w="1546" w:type="dxa"/>
          </w:tcPr>
          <w:p w14:paraId="0BA1575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C8695F9" w14:textId="77777777" w:rsidTr="0064271F">
        <w:tc>
          <w:tcPr>
            <w:tcW w:w="797" w:type="dxa"/>
          </w:tcPr>
          <w:p w14:paraId="727334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48BF2CF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692BF7B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6CBCD7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6397780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44E5485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B140AB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546" w:type="dxa"/>
          </w:tcPr>
          <w:p w14:paraId="3AECE12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0CB90FDF" w14:textId="77777777" w:rsidTr="0064271F">
        <w:tc>
          <w:tcPr>
            <w:tcW w:w="797" w:type="dxa"/>
          </w:tcPr>
          <w:p w14:paraId="42342E2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66DB469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052FE01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18B4353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546A193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0555CFC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810269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R$ 500.000,00</w:t>
            </w:r>
          </w:p>
        </w:tc>
        <w:tc>
          <w:tcPr>
            <w:tcW w:w="1546" w:type="dxa"/>
          </w:tcPr>
          <w:p w14:paraId="2EA50B8E"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6735CD5" w14:textId="77777777" w:rsidTr="0064271F">
        <w:tc>
          <w:tcPr>
            <w:tcW w:w="797" w:type="dxa"/>
          </w:tcPr>
          <w:p w14:paraId="32A283D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1FA9119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3415C8E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42C9B62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4F5D439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47F6E0C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519315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1286BFA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6CB3396" w14:textId="77777777" w:rsidTr="0064271F">
        <w:tc>
          <w:tcPr>
            <w:tcW w:w="797" w:type="dxa"/>
          </w:tcPr>
          <w:p w14:paraId="22BD383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502156F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A1301A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3634148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070542B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6FDDF42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0EC251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R$ 420.000,00</w:t>
            </w:r>
          </w:p>
        </w:tc>
        <w:tc>
          <w:tcPr>
            <w:tcW w:w="1546" w:type="dxa"/>
          </w:tcPr>
          <w:p w14:paraId="6E5750FF"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0DFE1913" w14:textId="77777777" w:rsidTr="0064271F">
        <w:tc>
          <w:tcPr>
            <w:tcW w:w="797" w:type="dxa"/>
          </w:tcPr>
          <w:p w14:paraId="5C86B92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377A588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6BA2E57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34A0FC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B4CF1D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41E6415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9663D1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22436172"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8D7AF1E" w14:textId="77777777" w:rsidTr="0064271F">
        <w:tc>
          <w:tcPr>
            <w:tcW w:w="797" w:type="dxa"/>
          </w:tcPr>
          <w:p w14:paraId="6814AC6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7C2664E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67F9ACF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706D384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2915C12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429F033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94AB12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R$ 400.000,00</w:t>
            </w:r>
          </w:p>
        </w:tc>
        <w:tc>
          <w:tcPr>
            <w:tcW w:w="1546" w:type="dxa"/>
          </w:tcPr>
          <w:p w14:paraId="717B78D6"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022F9BE6" w14:textId="77777777" w:rsidTr="0064271F">
        <w:tc>
          <w:tcPr>
            <w:tcW w:w="797" w:type="dxa"/>
          </w:tcPr>
          <w:p w14:paraId="7565D1A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5E29305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6D303B7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E66377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626ADE8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8E76BC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11DCA5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w:t>
            </w:r>
          </w:p>
        </w:tc>
        <w:tc>
          <w:tcPr>
            <w:tcW w:w="1546" w:type="dxa"/>
          </w:tcPr>
          <w:p w14:paraId="0EE855C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33B11C7" w14:textId="77777777" w:rsidTr="0064271F">
        <w:tc>
          <w:tcPr>
            <w:tcW w:w="797" w:type="dxa"/>
          </w:tcPr>
          <w:p w14:paraId="777C698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7AE9F30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7C1D5C4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D6A496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18E585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0CDF173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658A28C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R$ 2.650.000,00</w:t>
            </w:r>
          </w:p>
        </w:tc>
        <w:tc>
          <w:tcPr>
            <w:tcW w:w="1546" w:type="dxa"/>
          </w:tcPr>
          <w:p w14:paraId="004BB3BD"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91F94D9" w14:textId="77777777" w:rsidTr="0064271F">
        <w:tc>
          <w:tcPr>
            <w:tcW w:w="797" w:type="dxa"/>
          </w:tcPr>
          <w:p w14:paraId="3C26015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190F67F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7F14290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4376B12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3B772D9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661DB0F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C1A877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R$ 120.000,00</w:t>
            </w:r>
          </w:p>
        </w:tc>
        <w:tc>
          <w:tcPr>
            <w:tcW w:w="1546" w:type="dxa"/>
          </w:tcPr>
          <w:p w14:paraId="40CAA4C3"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12BEE7D" w14:textId="77777777" w:rsidTr="0064271F">
        <w:tc>
          <w:tcPr>
            <w:tcW w:w="797" w:type="dxa"/>
          </w:tcPr>
          <w:p w14:paraId="0B9E11A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4A186F8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67ADCB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52732AE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2742D85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4A730A7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A65C7F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R$ 650.000,00</w:t>
            </w:r>
          </w:p>
        </w:tc>
        <w:tc>
          <w:tcPr>
            <w:tcW w:w="1546" w:type="dxa"/>
          </w:tcPr>
          <w:p w14:paraId="6DB5C3F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A148EAA" w14:textId="77777777" w:rsidTr="0064271F">
        <w:tc>
          <w:tcPr>
            <w:tcW w:w="797" w:type="dxa"/>
          </w:tcPr>
          <w:p w14:paraId="3D6912B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0300DB1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52E0DF0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17DA320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28BDC60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1363D19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76B704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546" w:type="dxa"/>
          </w:tcPr>
          <w:p w14:paraId="6FBF545E"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539D6E41" w14:textId="77777777" w:rsidTr="0064271F">
        <w:tc>
          <w:tcPr>
            <w:tcW w:w="797" w:type="dxa"/>
          </w:tcPr>
          <w:p w14:paraId="21B1D49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3E36887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4D1E199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16C99AD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4F45044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25C265D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DC9FCF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R$ 250.000,00</w:t>
            </w:r>
          </w:p>
        </w:tc>
        <w:tc>
          <w:tcPr>
            <w:tcW w:w="1546" w:type="dxa"/>
          </w:tcPr>
          <w:p w14:paraId="38F96B7D"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91631E5" w14:textId="77777777" w:rsidTr="0064271F">
        <w:tc>
          <w:tcPr>
            <w:tcW w:w="797" w:type="dxa"/>
          </w:tcPr>
          <w:p w14:paraId="599B974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4106FBD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43F970A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362A96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0B0AABB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36B562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7D46CC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546" w:type="dxa"/>
          </w:tcPr>
          <w:p w14:paraId="6B5F10D8"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EB262B3" w14:textId="77777777" w:rsidTr="0064271F">
        <w:tc>
          <w:tcPr>
            <w:tcW w:w="797" w:type="dxa"/>
          </w:tcPr>
          <w:p w14:paraId="2384E8B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3CE1B6F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A34D17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17546A6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1C8265F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518E237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54F4A18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R$ 250.000,00</w:t>
            </w:r>
          </w:p>
        </w:tc>
        <w:tc>
          <w:tcPr>
            <w:tcW w:w="1546" w:type="dxa"/>
          </w:tcPr>
          <w:p w14:paraId="47E531C0"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91E93A6" w14:textId="77777777" w:rsidTr="0064271F">
        <w:tc>
          <w:tcPr>
            <w:tcW w:w="797" w:type="dxa"/>
          </w:tcPr>
          <w:p w14:paraId="5C813F9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6571B0D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559AF7C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3520AA4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4130E12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0B3A3E9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548084F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R$ 30.000,00</w:t>
            </w:r>
          </w:p>
        </w:tc>
        <w:tc>
          <w:tcPr>
            <w:tcW w:w="1546" w:type="dxa"/>
          </w:tcPr>
          <w:p w14:paraId="6178FA13"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6F495C5E" w14:textId="77777777" w:rsidTr="0064271F">
        <w:trPr>
          <w:trHeight w:val="520"/>
        </w:trPr>
        <w:tc>
          <w:tcPr>
            <w:tcW w:w="9214" w:type="dxa"/>
            <w:gridSpan w:val="8"/>
            <w:shd w:val="clear" w:color="auto" w:fill="AEAAAA" w:themeFill="background2" w:themeFillShade="BF"/>
          </w:tcPr>
          <w:p w14:paraId="251344F6" w14:textId="77777777" w:rsidR="0064271F" w:rsidRPr="004F61A8" w:rsidRDefault="0064271F" w:rsidP="008424FA">
            <w:pPr>
              <w:pStyle w:val="SemEspaamento"/>
              <w:jc w:val="center"/>
              <w:rPr>
                <w:rFonts w:ascii="Arial" w:hAnsi="Arial" w:cs="Arial"/>
                <w:color w:val="000000" w:themeColor="text1"/>
                <w:sz w:val="24"/>
                <w:szCs w:val="24"/>
              </w:rPr>
            </w:pPr>
            <w:r w:rsidRPr="004F61A8">
              <w:rPr>
                <w:rFonts w:ascii="Arial" w:hAnsi="Arial" w:cs="Arial"/>
                <w:color w:val="000000" w:themeColor="text1"/>
                <w:sz w:val="24"/>
                <w:szCs w:val="24"/>
              </w:rPr>
              <w:t>MANUTENÇÃO DE AR CONDICIONADO - LINHA LEVE, M</w:t>
            </w:r>
            <w:r>
              <w:rPr>
                <w:rFonts w:ascii="Arial" w:hAnsi="Arial" w:cs="Arial"/>
                <w:color w:val="000000" w:themeColor="text1"/>
                <w:sz w:val="24"/>
                <w:szCs w:val="24"/>
              </w:rPr>
              <w:t>É</w:t>
            </w:r>
            <w:r w:rsidRPr="004F61A8">
              <w:rPr>
                <w:rFonts w:ascii="Arial" w:hAnsi="Arial" w:cs="Arial"/>
                <w:color w:val="000000" w:themeColor="text1"/>
                <w:sz w:val="24"/>
                <w:szCs w:val="24"/>
              </w:rPr>
              <w:t>DIA, PESADA E M</w:t>
            </w:r>
            <w:r>
              <w:rPr>
                <w:rFonts w:ascii="Arial" w:hAnsi="Arial" w:cs="Arial"/>
                <w:color w:val="000000" w:themeColor="text1"/>
                <w:sz w:val="24"/>
                <w:szCs w:val="24"/>
              </w:rPr>
              <w:t>Á</w:t>
            </w:r>
            <w:r w:rsidRPr="004F61A8">
              <w:rPr>
                <w:rFonts w:ascii="Arial" w:hAnsi="Arial" w:cs="Arial"/>
                <w:color w:val="000000" w:themeColor="text1"/>
                <w:sz w:val="24"/>
                <w:szCs w:val="24"/>
              </w:rPr>
              <w:t xml:space="preserve">QUINAS </w:t>
            </w:r>
          </w:p>
        </w:tc>
      </w:tr>
      <w:tr w:rsidR="0064271F" w14:paraId="2BBD9F73" w14:textId="77777777" w:rsidTr="0064271F">
        <w:tc>
          <w:tcPr>
            <w:tcW w:w="797" w:type="dxa"/>
          </w:tcPr>
          <w:p w14:paraId="6C697B8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25B4F42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A06B39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5E2374C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1143CB7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0E2420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30C6C5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R$ 200.000,00</w:t>
            </w:r>
          </w:p>
        </w:tc>
        <w:tc>
          <w:tcPr>
            <w:tcW w:w="1546" w:type="dxa"/>
          </w:tcPr>
          <w:p w14:paraId="7EA56FC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0CA4E8C7" w14:textId="77777777" w:rsidTr="0064271F">
        <w:tc>
          <w:tcPr>
            <w:tcW w:w="797" w:type="dxa"/>
          </w:tcPr>
          <w:p w14:paraId="249AD25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628381E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6A1C881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39E95A7"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55E00EB1"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0FA0932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1E3982B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R$ 170.000,00</w:t>
            </w:r>
          </w:p>
        </w:tc>
        <w:tc>
          <w:tcPr>
            <w:tcW w:w="1546" w:type="dxa"/>
          </w:tcPr>
          <w:p w14:paraId="1F57F6D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11FD2459" w14:textId="77777777" w:rsidTr="0064271F">
        <w:tc>
          <w:tcPr>
            <w:tcW w:w="797" w:type="dxa"/>
          </w:tcPr>
          <w:p w14:paraId="2D82D1E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0EBAE92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338E4D8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7541639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6896D4D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7D6F806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99D38B9"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R$ 150.000,00</w:t>
            </w:r>
          </w:p>
        </w:tc>
        <w:tc>
          <w:tcPr>
            <w:tcW w:w="1546" w:type="dxa"/>
          </w:tcPr>
          <w:p w14:paraId="5F95D44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756364E3" w14:textId="77777777" w:rsidTr="0064271F">
        <w:tc>
          <w:tcPr>
            <w:tcW w:w="797" w:type="dxa"/>
          </w:tcPr>
          <w:p w14:paraId="3768368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3400F53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3CB475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487BEB8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55088D7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4427D0C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680D46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R$ 115.000,00</w:t>
            </w:r>
          </w:p>
        </w:tc>
        <w:tc>
          <w:tcPr>
            <w:tcW w:w="1546" w:type="dxa"/>
          </w:tcPr>
          <w:p w14:paraId="57626902"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C9E917B" w14:textId="77777777" w:rsidTr="0064271F">
        <w:tc>
          <w:tcPr>
            <w:tcW w:w="797" w:type="dxa"/>
          </w:tcPr>
          <w:p w14:paraId="01225FA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1EBBBDC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236BE1F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7CC8BD4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3C12F8C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3EDE6BD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75DCF65E"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R$ 175.000,00</w:t>
            </w:r>
          </w:p>
        </w:tc>
        <w:tc>
          <w:tcPr>
            <w:tcW w:w="1546" w:type="dxa"/>
          </w:tcPr>
          <w:p w14:paraId="38E4625E"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6291A41F" w14:textId="77777777" w:rsidTr="0064271F">
        <w:tc>
          <w:tcPr>
            <w:tcW w:w="797" w:type="dxa"/>
          </w:tcPr>
          <w:p w14:paraId="5A3FF3A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62730A9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7269E9D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643BE22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685FA2F2"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37FB0145"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336C885D"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R$ 60.000,00</w:t>
            </w:r>
          </w:p>
        </w:tc>
        <w:tc>
          <w:tcPr>
            <w:tcW w:w="1546" w:type="dxa"/>
          </w:tcPr>
          <w:p w14:paraId="65B81885"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655F764B" w14:textId="77777777" w:rsidTr="0064271F">
        <w:tc>
          <w:tcPr>
            <w:tcW w:w="797" w:type="dxa"/>
          </w:tcPr>
          <w:p w14:paraId="0852122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4F8E3FC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1F325DB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6A41D87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7B1A6D20"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3FD9564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0FD043D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R$ 160.000,00</w:t>
            </w:r>
          </w:p>
        </w:tc>
        <w:tc>
          <w:tcPr>
            <w:tcW w:w="1546" w:type="dxa"/>
          </w:tcPr>
          <w:p w14:paraId="43C7DC69"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37D1E990" w14:textId="77777777" w:rsidTr="0064271F">
        <w:tc>
          <w:tcPr>
            <w:tcW w:w="797" w:type="dxa"/>
          </w:tcPr>
          <w:p w14:paraId="1A4A066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24E420C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5ECAC5E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241693D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113395E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030A61C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40553B13"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R$ 70.000,00</w:t>
            </w:r>
          </w:p>
        </w:tc>
        <w:tc>
          <w:tcPr>
            <w:tcW w:w="1546" w:type="dxa"/>
          </w:tcPr>
          <w:p w14:paraId="20C81B7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454D7D34" w14:textId="77777777" w:rsidTr="0064271F">
        <w:tc>
          <w:tcPr>
            <w:tcW w:w="797" w:type="dxa"/>
          </w:tcPr>
          <w:p w14:paraId="0AFA0A8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3572FFB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39" w:type="dxa"/>
          </w:tcPr>
          <w:p w14:paraId="17C8D01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1829" w:type="dxa"/>
          </w:tcPr>
          <w:p w14:paraId="0DE30C0C"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23" w:type="dxa"/>
          </w:tcPr>
          <w:p w14:paraId="5A51E31A"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UND</w:t>
            </w:r>
          </w:p>
        </w:tc>
        <w:tc>
          <w:tcPr>
            <w:tcW w:w="778" w:type="dxa"/>
          </w:tcPr>
          <w:p w14:paraId="128245DF"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2ABF454B"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R$ 175.000,00</w:t>
            </w:r>
          </w:p>
        </w:tc>
        <w:tc>
          <w:tcPr>
            <w:tcW w:w="1546" w:type="dxa"/>
          </w:tcPr>
          <w:p w14:paraId="06D21A74"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r w:rsidR="0064271F" w14:paraId="2A010A65" w14:textId="77777777" w:rsidTr="0064271F">
        <w:tc>
          <w:tcPr>
            <w:tcW w:w="797" w:type="dxa"/>
          </w:tcPr>
          <w:p w14:paraId="48C8FC0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617A2F2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39" w:type="dxa"/>
          </w:tcPr>
          <w:p w14:paraId="276EC58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1829" w:type="dxa"/>
          </w:tcPr>
          <w:p w14:paraId="5F9BA866"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23" w:type="dxa"/>
          </w:tcPr>
          <w:p w14:paraId="71983648"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SRV</w:t>
            </w:r>
          </w:p>
        </w:tc>
        <w:tc>
          <w:tcPr>
            <w:tcW w:w="778" w:type="dxa"/>
          </w:tcPr>
          <w:p w14:paraId="7767513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474" w:type="dxa"/>
          </w:tcPr>
          <w:p w14:paraId="51A32B34" w14:textId="77777777" w:rsidR="0064271F"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0"/>
                <w:szCs w:val="20"/>
              </w:rPr>
              <w:t>R$ 65.000,00</w:t>
            </w:r>
          </w:p>
        </w:tc>
        <w:tc>
          <w:tcPr>
            <w:tcW w:w="1546" w:type="dxa"/>
          </w:tcPr>
          <w:p w14:paraId="7BBD58B5" w14:textId="77777777" w:rsidR="0064271F" w:rsidRDefault="0064271F" w:rsidP="008424FA">
            <w:pPr>
              <w:pStyle w:val="SemEspaamento"/>
              <w:jc w:val="center"/>
              <w:rPr>
                <w:rFonts w:ascii="Arial" w:hAnsi="Arial" w:cs="Arial"/>
                <w:color w:val="000000" w:themeColor="text1"/>
                <w:sz w:val="20"/>
                <w:szCs w:val="20"/>
              </w:rPr>
            </w:pPr>
            <w:r w:rsidRPr="00E65AA6">
              <w:rPr>
                <w:rFonts w:ascii="Arial" w:hAnsi="Arial" w:cs="Arial"/>
                <w:color w:val="000000" w:themeColor="text1"/>
                <w:sz w:val="20"/>
                <w:szCs w:val="20"/>
              </w:rPr>
              <w:t>1%</w:t>
            </w:r>
          </w:p>
        </w:tc>
      </w:tr>
    </w:tbl>
    <w:p w14:paraId="04F89B3D" w14:textId="77777777" w:rsidR="0064271F" w:rsidRDefault="0064271F" w:rsidP="0064271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50681EC5" w14:textId="77777777" w:rsidR="0064271F" w:rsidRDefault="0064271F" w:rsidP="0064271F">
      <w:pPr>
        <w:pStyle w:val="SemEspaamento"/>
        <w:jc w:val="both"/>
        <w:rPr>
          <w:rFonts w:ascii="Arial" w:hAnsi="Arial" w:cs="Arial"/>
          <w:color w:val="000000" w:themeColor="text1"/>
          <w:sz w:val="20"/>
          <w:szCs w:val="20"/>
        </w:rPr>
      </w:pPr>
    </w:p>
    <w:p w14:paraId="45713A77" w14:textId="77777777" w:rsidR="0064271F" w:rsidRPr="00005C92" w:rsidRDefault="0064271F" w:rsidP="0064271F">
      <w:pPr>
        <w:pStyle w:val="Ttulo1"/>
        <w:rPr>
          <w:rFonts w:cs="Arial"/>
        </w:rPr>
      </w:pPr>
      <w:r w:rsidRPr="00005C92">
        <w:rPr>
          <w:rFonts w:cs="Arial"/>
        </w:rPr>
        <w:t>Memorial dos Itens</w:t>
      </w:r>
    </w:p>
    <w:p w14:paraId="23DCCB56" w14:textId="77777777" w:rsidR="0064271F" w:rsidRPr="00005C92" w:rsidRDefault="0064271F" w:rsidP="0064271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1"/>
        <w:gridCol w:w="6973"/>
      </w:tblGrid>
      <w:tr w:rsidR="0064271F" w14:paraId="3979B8DA" w14:textId="77777777" w:rsidTr="008424FA">
        <w:tc>
          <w:tcPr>
            <w:tcW w:w="606" w:type="dxa"/>
          </w:tcPr>
          <w:p w14:paraId="68716F7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62CF190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3DFFFCB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208F6DF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64271F" w14:paraId="01041C5A" w14:textId="77777777" w:rsidTr="008424FA">
        <w:trPr>
          <w:trHeight w:val="467"/>
        </w:trPr>
        <w:tc>
          <w:tcPr>
            <w:tcW w:w="9912" w:type="dxa"/>
            <w:gridSpan w:val="4"/>
            <w:shd w:val="clear" w:color="auto" w:fill="AEAAAA" w:themeFill="background2" w:themeFillShade="BF"/>
          </w:tcPr>
          <w:p w14:paraId="0DB5582B" w14:textId="77777777" w:rsidR="0064271F" w:rsidRPr="005349B7"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LINHA LEVE</w:t>
            </w:r>
          </w:p>
        </w:tc>
      </w:tr>
      <w:tr w:rsidR="0064271F" w14:paraId="124DC53C" w14:textId="77777777" w:rsidTr="008424FA">
        <w:tc>
          <w:tcPr>
            <w:tcW w:w="606" w:type="dxa"/>
          </w:tcPr>
          <w:p w14:paraId="15C05B0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0F71B79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89D3E9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375F191"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01 –</w:t>
            </w:r>
            <w:r>
              <w:rPr>
                <w:rFonts w:ascii="Arial" w:hAnsi="Arial" w:cs="Arial"/>
                <w:color w:val="000000" w:themeColor="text1"/>
                <w:sz w:val="20"/>
                <w:szCs w:val="20"/>
              </w:rPr>
              <w:t xml:space="preserve"> </w:t>
            </w:r>
            <w:r w:rsidRPr="005349B7">
              <w:rPr>
                <w:rFonts w:ascii="Arial" w:hAnsi="Arial" w:cs="Arial"/>
                <w:color w:val="000000" w:themeColor="text1"/>
                <w:sz w:val="20"/>
                <w:szCs w:val="20"/>
              </w:rPr>
              <w:t>VOLKSWAGEN GOL / SAVEIRO</w:t>
            </w:r>
          </w:p>
          <w:p w14:paraId="3EC1224D"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de fábrica ou similares de 1ª linha, destinadas à manutenção preventiva e corretiva dos modelos Volkswagen Gol e Saveiro, abrangendo componentes mecânicos, elétricos, hidráulicos, estruturais, sistemas de arrefecimento, transmissão e outros elementos necessários ao pleno funcionamento do veículo.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64271F" w14:paraId="04004ABE" w14:textId="77777777" w:rsidTr="008424FA">
        <w:tc>
          <w:tcPr>
            <w:tcW w:w="606" w:type="dxa"/>
          </w:tcPr>
          <w:p w14:paraId="4C94396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6D6C185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6EF74B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B5E3F1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01 –</w:t>
            </w:r>
            <w:r>
              <w:rPr>
                <w:rFonts w:ascii="Arial" w:hAnsi="Arial" w:cs="Arial"/>
                <w:color w:val="000000" w:themeColor="text1"/>
                <w:sz w:val="20"/>
                <w:szCs w:val="20"/>
              </w:rPr>
              <w:t xml:space="preserve"> </w:t>
            </w:r>
            <w:r w:rsidRPr="005349B7">
              <w:rPr>
                <w:rFonts w:ascii="Arial" w:hAnsi="Arial" w:cs="Arial"/>
                <w:color w:val="000000" w:themeColor="text1"/>
                <w:sz w:val="20"/>
                <w:szCs w:val="20"/>
              </w:rPr>
              <w:t>VOLKSWAGEN GOL / SAVEIRO</w:t>
            </w:r>
          </w:p>
          <w:p w14:paraId="39A82E2D"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especializados de mão de obra mecânica e elétrica para os modelos Volkswagen Gol e Saveiro,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64271F" w14:paraId="109723D5" w14:textId="77777777" w:rsidTr="008424FA">
        <w:tc>
          <w:tcPr>
            <w:tcW w:w="606" w:type="dxa"/>
          </w:tcPr>
          <w:p w14:paraId="1A401F1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28F4599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11DD93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122C0EA"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02 – FIAT PALIO / UNO MILLE / DOBLÒ</w:t>
            </w:r>
          </w:p>
          <w:p w14:paraId="1D4F91C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A</w:t>
            </w:r>
            <w:r w:rsidRPr="005349B7">
              <w:rPr>
                <w:rFonts w:ascii="Arial" w:hAnsi="Arial" w:cs="Arial"/>
                <w:color w:val="000000" w:themeColor="text1"/>
                <w:sz w:val="20"/>
                <w:szCs w:val="20"/>
              </w:rPr>
              <w:t>quisição do conjunto completo de peças novas, genuínas, originais ou similares de 1ª linha destinadas aos modelos Fiat Palio, Uno Mille e Doblò, incluindo itens mecânicos, elétricos, hidráulicos, estruturais e demais componentes essenciais à manutenção preventiva e corretiva. As peças devem ser compatíveis com diversos anos de fabricação existentes na frota, respeitando as especificações do fabricante e garantindo disponibilidade de itens adequados para suprir toda a demanda contratual.</w:t>
            </w:r>
          </w:p>
        </w:tc>
      </w:tr>
      <w:tr w:rsidR="0064271F" w14:paraId="4B2EDF1E" w14:textId="77777777" w:rsidTr="008424FA">
        <w:tc>
          <w:tcPr>
            <w:tcW w:w="606" w:type="dxa"/>
          </w:tcPr>
          <w:p w14:paraId="114654E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523325E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F42443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C40EE3D"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02 – FIAT PALIO / UNO MILLE / DOBLÒ</w:t>
            </w:r>
          </w:p>
          <w:p w14:paraId="620093B1"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mecânica e elétrica para os modelos Fiat Palio, Uno Mille e Dobl</w:t>
            </w:r>
            <w:r>
              <w:rPr>
                <w:rFonts w:ascii="Arial" w:hAnsi="Arial" w:cs="Arial"/>
                <w:color w:val="000000" w:themeColor="text1"/>
                <w:sz w:val="20"/>
                <w:szCs w:val="20"/>
              </w:rPr>
              <w:t>o</w:t>
            </w:r>
            <w:r w:rsidRPr="005349B7">
              <w:rPr>
                <w:rFonts w:ascii="Arial" w:hAnsi="Arial" w:cs="Arial"/>
                <w:color w:val="000000" w:themeColor="text1"/>
                <w:sz w:val="20"/>
                <w:szCs w:val="20"/>
              </w:rPr>
              <w:t>, abrangendo diagnóstico completo, substituição de peças, regulagens, instalação de componentes e verificação final de funcionamento. Os serviços deverão observar os padrões da montadora e atender veículos de anos distintos, garantindo uniformidade de desempenho e segurança operacional.</w:t>
            </w:r>
          </w:p>
        </w:tc>
      </w:tr>
      <w:tr w:rsidR="0064271F" w14:paraId="04D5EC57" w14:textId="77777777" w:rsidTr="008424FA">
        <w:tc>
          <w:tcPr>
            <w:tcW w:w="606" w:type="dxa"/>
          </w:tcPr>
          <w:p w14:paraId="6032585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0674D92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BBB803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331952A"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03 – FIAT STRADA</w:t>
            </w:r>
          </w:p>
          <w:p w14:paraId="50346365"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manutenção da Fiat Strada, incluindo todo o conjunto de componentes mecânicos, elétricos, hidráulicos e estruturais necessários às manutenções preventiva e corretiva. As peças deverão ser compatíveis com diferentes anos de fabricação da frota municipal, assegurando conformidade com as especificações da montadora e continuidade dos serviços.</w:t>
            </w:r>
          </w:p>
        </w:tc>
      </w:tr>
      <w:tr w:rsidR="0064271F" w14:paraId="38792192" w14:textId="77777777" w:rsidTr="008424FA">
        <w:tc>
          <w:tcPr>
            <w:tcW w:w="606" w:type="dxa"/>
          </w:tcPr>
          <w:p w14:paraId="1DD8867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16AC752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11729C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0AB154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03 – FIAT STRADA</w:t>
            </w:r>
          </w:p>
          <w:p w14:paraId="5E5D32F7"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aplicáveis à Fiat Strada, incluindo diagnóstico técnico, desmontagem, substituição e instalação de peças, regulagens e testes operacionais completos. Os atendimentos deverão observar padrões técnicos de fábrica e abranger veículos de anos distintos, garantindo funcionamento adequado e seguro.</w:t>
            </w:r>
          </w:p>
        </w:tc>
      </w:tr>
      <w:tr w:rsidR="0064271F" w14:paraId="237F174A" w14:textId="77777777" w:rsidTr="008424FA">
        <w:tc>
          <w:tcPr>
            <w:tcW w:w="606" w:type="dxa"/>
          </w:tcPr>
          <w:p w14:paraId="1A09B0D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00D1D09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C3B27D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47327E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04 – FIAT UNO WAY (VIVACE) / FIORINO</w:t>
            </w:r>
          </w:p>
          <w:p w14:paraId="60CFEB34"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aos modelos Fiat Uno Way (Vivace) e Fiorino, abrangendo todos os elementos mecânicos, elétricos, estruturais e hidráulicos necessários para manutenção preventiva e corretiva. As peças devem ser compatíveis com variações de anos de fabricação, respeitando o projeto da montadora e adequando-se às necessidades da frota municipal.</w:t>
            </w:r>
          </w:p>
        </w:tc>
      </w:tr>
      <w:tr w:rsidR="0064271F" w14:paraId="46913DD2" w14:textId="77777777" w:rsidTr="008424FA">
        <w:tc>
          <w:tcPr>
            <w:tcW w:w="606" w:type="dxa"/>
          </w:tcPr>
          <w:p w14:paraId="5DAD2CD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579E7F2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6812B2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4622AAC"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04 – FIAT UNO WAY (VIVACE) / FIORINO</w:t>
            </w:r>
          </w:p>
          <w:p w14:paraId="550BF3B5"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manutenção dos modelos Uno Way (Vivace) e Fiorino, com execução de diagnósticos, substituições, regulagens e testes operacionais conforme normas de fábrica. O serviço deverá atender veículos de diferentes anos, garantindo desempenho uniforme e segurança operacional.</w:t>
            </w:r>
          </w:p>
        </w:tc>
      </w:tr>
      <w:tr w:rsidR="0064271F" w14:paraId="7976115F" w14:textId="77777777" w:rsidTr="008424FA">
        <w:tc>
          <w:tcPr>
            <w:tcW w:w="606" w:type="dxa"/>
          </w:tcPr>
          <w:p w14:paraId="4CFD7DA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3CB2E4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4BAA71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7A81223"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05 – CHEVROLET ONIX / SPIN</w:t>
            </w:r>
          </w:p>
          <w:p w14:paraId="65CCB62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os modelos Chevrolet Onix e Spin, incluindo todos os componentes necessários para manutenção mecânica, elétrica, hidráulica e estrutural, garantindo o pleno funcionamento dos veículos. As peças deverão ser compatíveis com diversos anos de fabricação, assegurando padronização e qualidade conforme especificações do fabricante.</w:t>
            </w:r>
          </w:p>
        </w:tc>
      </w:tr>
      <w:tr w:rsidR="0064271F" w14:paraId="378F2647" w14:textId="77777777" w:rsidTr="008424FA">
        <w:tc>
          <w:tcPr>
            <w:tcW w:w="606" w:type="dxa"/>
          </w:tcPr>
          <w:p w14:paraId="418563B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54F6D9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32B712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4A19DD7"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05 – CHEVROLET ONIX / SPIN</w:t>
            </w:r>
          </w:p>
          <w:p w14:paraId="773140C8"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para manutenção mecânica e elétrica dos modelos Onix e Spin, abrangendo diagnóstico, substituição de peças, regulagens e instalação conforme padrões da General Motors. Os serviços atenderão veículos de distintos anos, garantindo correta aplicação e funcionamento adequado.</w:t>
            </w:r>
          </w:p>
        </w:tc>
      </w:tr>
      <w:tr w:rsidR="0064271F" w14:paraId="5D9A7254" w14:textId="77777777" w:rsidTr="008424FA">
        <w:tc>
          <w:tcPr>
            <w:tcW w:w="606" w:type="dxa"/>
          </w:tcPr>
          <w:p w14:paraId="09BC41B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1632E89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A11EF8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D1DEAF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06 – RENAULT SANDERO / LOGAN / DUSTER</w:t>
            </w:r>
          </w:p>
          <w:p w14:paraId="5FCD2F3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aos modelos Renault Sandero, Logan e Duster, contemplando todo o conjunto mecânico, elétrico, hidráulico e estrutural necessário para manutenção preventiva e corretiva. As peças deverão atender variações entre diferentes anos de fabricação, observando plenamente as normas e especificações técnicas da montadora.</w:t>
            </w:r>
          </w:p>
        </w:tc>
      </w:tr>
      <w:tr w:rsidR="0064271F" w14:paraId="5CF9B9E2" w14:textId="77777777" w:rsidTr="008424FA">
        <w:tc>
          <w:tcPr>
            <w:tcW w:w="606" w:type="dxa"/>
          </w:tcPr>
          <w:p w14:paraId="0920F6A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50A435D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6B287F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A180406"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06 – RENAULT SANDERO / LOGAN / DUSTER</w:t>
            </w:r>
          </w:p>
          <w:p w14:paraId="165F317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aplicáveis aos modelos Sandero, Logan e Duster, incluindo diagnóstico, desmontagem, substituição de peças, regulagem e testes finais. Os serviços deverão seguir padrões Renault e atender veículos de diferentes anos, assegurando desempenho adequado e segurança na operação.</w:t>
            </w:r>
          </w:p>
        </w:tc>
      </w:tr>
      <w:tr w:rsidR="0064271F" w14:paraId="6ED0A5D6" w14:textId="77777777" w:rsidTr="008424FA">
        <w:tc>
          <w:tcPr>
            <w:tcW w:w="606" w:type="dxa"/>
          </w:tcPr>
          <w:p w14:paraId="735D058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52A980C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BBF2F6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089A68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07 – VOLKSWAGEN POLO SEDAN</w:t>
            </w:r>
          </w:p>
          <w:p w14:paraId="3BC77B44"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 Volkswagen Polo Sedan, compreendendo todos os componentes mecânicos, elétricos, hidráulicos e estruturais necessários para manutenção preventiva e corretiva, compatíveis com os diferentes anos de fabricação presentes na frota municipal e atendendo fielmente às especificações técnicas da montadora.</w:t>
            </w:r>
          </w:p>
        </w:tc>
      </w:tr>
      <w:tr w:rsidR="0064271F" w14:paraId="10F9AAE3" w14:textId="77777777" w:rsidTr="008424FA">
        <w:tc>
          <w:tcPr>
            <w:tcW w:w="606" w:type="dxa"/>
          </w:tcPr>
          <w:p w14:paraId="5576E8A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4DC7DCF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775574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BA16328"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07 – VOLKSWAGEN POLO SEDAN</w:t>
            </w:r>
          </w:p>
          <w:p w14:paraId="3965C9C0"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mão de obra para manutenção mecânica e elétrica do Volkswagen Polo Sedan, incluindo diagnóstico preciso, substituições, ajustes e testes de funcionamento conforme padrões técnicos da fabricante. O atendimento deverá abranger veículos de anos distintos, respeitando suas particularidades construtivas.</w:t>
            </w:r>
          </w:p>
        </w:tc>
      </w:tr>
      <w:tr w:rsidR="0064271F" w14:paraId="6330D7F7" w14:textId="77777777" w:rsidTr="008424FA">
        <w:tc>
          <w:tcPr>
            <w:tcW w:w="606" w:type="dxa"/>
          </w:tcPr>
          <w:p w14:paraId="551D7BA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71E013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522BB9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08319F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08 – VOLKSWAGEN JETTA</w:t>
            </w:r>
          </w:p>
          <w:p w14:paraId="60882CF0"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 Volkswagen Jetta, contendo o conjunto completo de elementos mecânicos, elétricos, hidráulicos e estruturais necessários para manutenção preventiva e corretiva. As peças devem ser compatíveis com diferentes anos do modelo, garantindo aderência ao projeto original da montadora.</w:t>
            </w:r>
          </w:p>
        </w:tc>
      </w:tr>
      <w:tr w:rsidR="0064271F" w14:paraId="4CA5547B" w14:textId="77777777" w:rsidTr="008424FA">
        <w:tc>
          <w:tcPr>
            <w:tcW w:w="606" w:type="dxa"/>
          </w:tcPr>
          <w:p w14:paraId="63DA045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3DE5166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899725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1C4564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08 – VOLKSWAGEN JETTA</w:t>
            </w:r>
          </w:p>
          <w:p w14:paraId="742F10D3"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aplicados ao Volkswagen Jetta, contemplando diagnóstico, desmontagem, substituição e instalação de componentes, regulagens e testes operacionais. A execução deverá observar rigor técnico e atender veículos de diferentes anos de fabricação.</w:t>
            </w:r>
          </w:p>
        </w:tc>
      </w:tr>
      <w:tr w:rsidR="0064271F" w14:paraId="43BCF0DF" w14:textId="77777777" w:rsidTr="008424FA">
        <w:tc>
          <w:tcPr>
            <w:tcW w:w="606" w:type="dxa"/>
          </w:tcPr>
          <w:p w14:paraId="7DA6C6D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02268C2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BDCA08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A07DA8C"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09 – VOLKSWAGEN KOMBI</w:t>
            </w:r>
          </w:p>
          <w:p w14:paraId="1A582CD7"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manutenção da Volkswagen Kombi, incluindo componentes mecânicos, elétricos, hidráulicos e estruturais, compatíveis com diversos anos de fabricação do modelo. As peças deverão atender ao projeto do fabricante e suprir adequadamente as necessidades do período contratual.</w:t>
            </w:r>
          </w:p>
        </w:tc>
      </w:tr>
      <w:tr w:rsidR="0064271F" w14:paraId="6FE4C8F2" w14:textId="77777777" w:rsidTr="008424FA">
        <w:tc>
          <w:tcPr>
            <w:tcW w:w="606" w:type="dxa"/>
          </w:tcPr>
          <w:p w14:paraId="427180C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765AC4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29002A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9C2A41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09 – VOLKSWAGEN KOMBI</w:t>
            </w:r>
          </w:p>
          <w:p w14:paraId="1B1E2E5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especializada para manutenção mecânica e elétrica da Volkswagen Kombi, com diagnóstico técnico, substituição, instalação, regulagem e testes finais. O serviço deverá atender veículos de diferentes anos, assegurando funcionamento confiável e adequado.</w:t>
            </w:r>
          </w:p>
        </w:tc>
      </w:tr>
      <w:tr w:rsidR="0064271F" w14:paraId="3770864E" w14:textId="77777777" w:rsidTr="008424FA">
        <w:tc>
          <w:tcPr>
            <w:tcW w:w="606" w:type="dxa"/>
          </w:tcPr>
          <w:p w14:paraId="36FDEA1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460A701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979EB6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547D2B5"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 xml:space="preserve">LOTE 10 – FORD FIESTA SEDAN / </w:t>
            </w:r>
            <w:r>
              <w:rPr>
                <w:rFonts w:ascii="Arial" w:hAnsi="Arial" w:cs="Arial"/>
                <w:color w:val="000000" w:themeColor="text1"/>
                <w:sz w:val="20"/>
                <w:szCs w:val="20"/>
              </w:rPr>
              <w:t xml:space="preserve"> FORD </w:t>
            </w:r>
            <w:r w:rsidRPr="005349B7">
              <w:rPr>
                <w:rFonts w:ascii="Arial" w:hAnsi="Arial" w:cs="Arial"/>
                <w:color w:val="000000" w:themeColor="text1"/>
                <w:sz w:val="20"/>
                <w:szCs w:val="20"/>
              </w:rPr>
              <w:t>KA</w:t>
            </w:r>
          </w:p>
          <w:p w14:paraId="5F6B6E3A"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os modelos Ford Fiesta Sedan e Ford Ka, abrangendo componentes mecânicos, elétricos, hidráulicos e estruturais necessários à manutenção preventiva e corretiva. As peças deverão ser compatíveis com diferentes anos de fabricação, assegurando conformidade técnica e operacional para atendimento contínuo da frota.</w:t>
            </w:r>
          </w:p>
        </w:tc>
      </w:tr>
      <w:tr w:rsidR="0064271F" w14:paraId="44BC4A66" w14:textId="77777777" w:rsidTr="008424FA">
        <w:tc>
          <w:tcPr>
            <w:tcW w:w="606" w:type="dxa"/>
          </w:tcPr>
          <w:p w14:paraId="72DD330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2AFA90F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99756D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DEABE5B"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 xml:space="preserve">LOTE 10 – FORD FIESTA SEDAN / </w:t>
            </w:r>
            <w:r>
              <w:rPr>
                <w:rFonts w:ascii="Arial" w:hAnsi="Arial" w:cs="Arial"/>
                <w:color w:val="000000" w:themeColor="text1"/>
                <w:sz w:val="20"/>
                <w:szCs w:val="20"/>
              </w:rPr>
              <w:t xml:space="preserve">FORD </w:t>
            </w:r>
            <w:r w:rsidRPr="005349B7">
              <w:rPr>
                <w:rFonts w:ascii="Arial" w:hAnsi="Arial" w:cs="Arial"/>
                <w:color w:val="000000" w:themeColor="text1"/>
                <w:sz w:val="20"/>
                <w:szCs w:val="20"/>
              </w:rPr>
              <w:t>KA</w:t>
            </w:r>
          </w:p>
          <w:p w14:paraId="6195A3DD"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Ford Fiesta Sedan e Ka, incluindo diagnóstico, substituição de peças, regulagens e testes de desempenho conforme padrões técnicos Ford. O serviço deve atender veículos de diversos anos, respeitando suas especificidades técnicas.</w:t>
            </w:r>
          </w:p>
        </w:tc>
      </w:tr>
      <w:tr w:rsidR="0064271F" w14:paraId="459EDA98" w14:textId="77777777" w:rsidTr="008424FA">
        <w:tc>
          <w:tcPr>
            <w:tcW w:w="606" w:type="dxa"/>
          </w:tcPr>
          <w:p w14:paraId="067F013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515EBD3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A8D310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59EE223"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11 – CITROËN AIRCROSS</w:t>
            </w:r>
          </w:p>
          <w:p w14:paraId="4B563793"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 Citroën Aircross, incluindo elementos mecânicos, elétricos, hidráulicos e estruturais, compatíveis com diferentes anos de fabricação da frota municipal. As peças devem seguir estritamente as normas técnicas da fabricante.</w:t>
            </w:r>
          </w:p>
        </w:tc>
      </w:tr>
      <w:tr w:rsidR="0064271F" w14:paraId="4F0876D9" w14:textId="77777777" w:rsidTr="008424FA">
        <w:tc>
          <w:tcPr>
            <w:tcW w:w="606" w:type="dxa"/>
          </w:tcPr>
          <w:p w14:paraId="7A34CB0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565E25F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4E3146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6936D11"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11 – CITROËN AIRCROSS</w:t>
            </w:r>
          </w:p>
          <w:p w14:paraId="20CC0C81"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mecânica e elétrica para o Citroën Aircross, englobando diagnóstico especializado, desmontagem, substituição de componentes, regulagens e testes completos, conforme padrões Citroën, atendendo veículos com variações de ano de fabricação.</w:t>
            </w:r>
          </w:p>
        </w:tc>
      </w:tr>
      <w:tr w:rsidR="0064271F" w14:paraId="6B63EAE4" w14:textId="77777777" w:rsidTr="008424FA">
        <w:tc>
          <w:tcPr>
            <w:tcW w:w="606" w:type="dxa"/>
          </w:tcPr>
          <w:p w14:paraId="12C42F5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0B58BB2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6118B6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A1D06DE"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12 – CHEVROLET S10 (GASOLINA)</w:t>
            </w:r>
          </w:p>
          <w:p w14:paraId="569D4B70"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à Chevrolet S10 movida a gasolina, incluindo todos os componentes mecânicos, elétricos, hidráulicos e estruturais necessários às manutenções preventiva e corretiva. As peças devem ser compatíveis com diferentes anos do modelo, garantindo ajuste perfeito e desempenho adequado.</w:t>
            </w:r>
          </w:p>
        </w:tc>
      </w:tr>
      <w:tr w:rsidR="0064271F" w14:paraId="3203B94F" w14:textId="77777777" w:rsidTr="008424FA">
        <w:tc>
          <w:tcPr>
            <w:tcW w:w="606" w:type="dxa"/>
          </w:tcPr>
          <w:p w14:paraId="7337198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23DBFF4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9DD248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3CF31CC"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12 – CHEVROLET S10 (GASOLINA)</w:t>
            </w:r>
          </w:p>
          <w:p w14:paraId="7EB64861"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Serviços de mão de obra mecânica e elétrica para a Chevrolet S10 (gasolina), contemplando diagnóstico técnico, substituições, regulagens e testes de funcionamento em conformidade com padrões da montadora. A mão de obra atenderá veículos de distintos anos de fabricação.</w:t>
            </w:r>
          </w:p>
        </w:tc>
      </w:tr>
      <w:tr w:rsidR="0064271F" w14:paraId="4592FC80" w14:textId="77777777" w:rsidTr="008424FA">
        <w:tc>
          <w:tcPr>
            <w:tcW w:w="606" w:type="dxa"/>
          </w:tcPr>
          <w:p w14:paraId="53E8E02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27EBBA1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94FE01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854F8B3"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13 – CITROËN C3</w:t>
            </w:r>
          </w:p>
          <w:p w14:paraId="5ED5A7CB"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destinadas ao Citroën C3, cobrindo o conjunto completo de itens mecânicos, elétricos, hidráulicos e estruturais para manutenção preventiva e corretiva. As peças deverão ser compatíveis com veículos de diferentes anos de fabricação pertencentes à frota.</w:t>
            </w:r>
          </w:p>
        </w:tc>
      </w:tr>
      <w:tr w:rsidR="0064271F" w14:paraId="5277BF74" w14:textId="77777777" w:rsidTr="008424FA">
        <w:tc>
          <w:tcPr>
            <w:tcW w:w="606" w:type="dxa"/>
          </w:tcPr>
          <w:p w14:paraId="32ED879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5D77F54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E08EEC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7BCD6D5"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13 – CITROËN C3</w:t>
            </w:r>
          </w:p>
          <w:p w14:paraId="428A65F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mecânicos e elétricos aplicáveis ao Citroën C3, englobando diagnóstico, substituição, instalação e regulagens de peças, respeitando rigorosamente os padrões técnicos da fabricante. O atendimento será realizado considerando veículos de anos variados.</w:t>
            </w:r>
          </w:p>
        </w:tc>
      </w:tr>
      <w:tr w:rsidR="0064271F" w14:paraId="47E9C8FD" w14:textId="77777777" w:rsidTr="008424FA">
        <w:tc>
          <w:tcPr>
            <w:tcW w:w="606" w:type="dxa"/>
          </w:tcPr>
          <w:p w14:paraId="56F89A7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1A4B5C9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82CDD8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C3AA256"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14 – FIAT CRONOS / ARGO</w:t>
            </w:r>
          </w:p>
          <w:p w14:paraId="00729C7B"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originais, genuínas ou similares de 1ª linha destinadas aos modelos Fiat Cronos e Argo, compreendendo componentes mecânicos, elétricos, hidráulicos e estruturais necessários à manutenção preventiva e corretiva. As peças deverão contemplar múltiplas versões e anos de fabricação existentes na frota, seguindo exigências da montadora.</w:t>
            </w:r>
          </w:p>
        </w:tc>
      </w:tr>
      <w:tr w:rsidR="0064271F" w14:paraId="3D4BB740" w14:textId="77777777" w:rsidTr="008424FA">
        <w:tc>
          <w:tcPr>
            <w:tcW w:w="606" w:type="dxa"/>
          </w:tcPr>
          <w:p w14:paraId="6ED0757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4E38311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CBF78B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88639DA"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14 – FIAT CRONOS / ARGO</w:t>
            </w:r>
          </w:p>
          <w:p w14:paraId="10663D56"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para manutenção dos modelos Cronos e Argo, incluindo diagnóstico técnico, instalação e substituição de peças, regulagens e testes operacionais, conforme especificações Fiat, abrangendo veículos de diferentes anos.</w:t>
            </w:r>
          </w:p>
        </w:tc>
      </w:tr>
      <w:tr w:rsidR="0064271F" w14:paraId="1A6D6FC3" w14:textId="77777777" w:rsidTr="008424FA">
        <w:tc>
          <w:tcPr>
            <w:tcW w:w="606" w:type="dxa"/>
          </w:tcPr>
          <w:p w14:paraId="1CC1F62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580C2EB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668534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B4FCB38"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15 – JEEP COMPASS</w:t>
            </w:r>
          </w:p>
          <w:p w14:paraId="4F3409EC"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do conjunto completo de peças novas, genuínas, originais ou similares de 1ª linha destinadas ao Jeep Compass, abrangendo itens mecânicos, elétricos, hidráulicos, estruturais, arrefecimento e transmissão necessários às manutenções preventiva e corretiva. As peças deverão ser compatíveis com diferentes anos de fabricação, assegurando qualidade e desempenho conforme padrões da montadora.</w:t>
            </w:r>
          </w:p>
        </w:tc>
      </w:tr>
      <w:tr w:rsidR="0064271F" w14:paraId="61D6E8AB" w14:textId="77777777" w:rsidTr="008424FA">
        <w:tc>
          <w:tcPr>
            <w:tcW w:w="606" w:type="dxa"/>
          </w:tcPr>
          <w:p w14:paraId="73655B3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126827F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0D2EFF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74C0B59"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15 – JEEP COMPASS</w:t>
            </w:r>
          </w:p>
          <w:p w14:paraId="3B5C5FE0"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serviços de mecânica e elétrica aplicados ao Jeep Compass, incluindo diagnóstico especializado, desmontagem, substituição de peças, regulagens e testes conforme parâmetros técnicos Jeep. A mão de obra deverá abranger veículos de anos distintos.</w:t>
            </w:r>
          </w:p>
        </w:tc>
      </w:tr>
      <w:tr w:rsidR="0064271F" w14:paraId="43229526" w14:textId="77777777" w:rsidTr="008424FA">
        <w:trPr>
          <w:trHeight w:val="332"/>
        </w:trPr>
        <w:tc>
          <w:tcPr>
            <w:tcW w:w="9912" w:type="dxa"/>
            <w:gridSpan w:val="4"/>
            <w:shd w:val="clear" w:color="auto" w:fill="AEAAAA" w:themeFill="background2" w:themeFillShade="BF"/>
          </w:tcPr>
          <w:p w14:paraId="0CA8CF3A" w14:textId="77777777" w:rsidR="0064271F" w:rsidRPr="005349B7" w:rsidRDefault="0064271F" w:rsidP="008424FA">
            <w:pPr>
              <w:pStyle w:val="SemEspaamento"/>
              <w:jc w:val="center"/>
              <w:rPr>
                <w:rFonts w:ascii="Arial" w:hAnsi="Arial" w:cs="Arial"/>
                <w:color w:val="000000" w:themeColor="text1"/>
                <w:sz w:val="20"/>
                <w:szCs w:val="20"/>
              </w:rPr>
            </w:pPr>
            <w:r>
              <w:rPr>
                <w:rFonts w:ascii="Arial" w:hAnsi="Arial" w:cs="Arial"/>
                <w:color w:val="000000" w:themeColor="text1"/>
                <w:sz w:val="24"/>
                <w:szCs w:val="24"/>
              </w:rPr>
              <w:t xml:space="preserve">PEÇAS E SERVIÇOS - </w:t>
            </w:r>
            <w:r w:rsidRPr="004F61A8">
              <w:rPr>
                <w:rFonts w:ascii="Arial" w:hAnsi="Arial" w:cs="Arial"/>
                <w:color w:val="000000" w:themeColor="text1"/>
                <w:sz w:val="24"/>
                <w:szCs w:val="24"/>
              </w:rPr>
              <w:t>LINHA MÉDIA</w:t>
            </w:r>
          </w:p>
        </w:tc>
      </w:tr>
      <w:tr w:rsidR="0064271F" w14:paraId="3E798FFA" w14:textId="77777777" w:rsidTr="008424FA">
        <w:tc>
          <w:tcPr>
            <w:tcW w:w="606" w:type="dxa"/>
          </w:tcPr>
          <w:p w14:paraId="20C0ABA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1A86A94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B198AD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DF0702F"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16 – CAMINHONETES (Ford Ranger XL 2011 / Toyota Hilux SR5 2001)</w:t>
            </w:r>
          </w:p>
          <w:p w14:paraId="6C0CB49B"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Aquisição de peças novas, genuínas, originais ou similares de 1ª linha para as caminhonetes Ford Ranger XL 2011 e Toyota Hilux SR5 2001, contemplando todos os elementos mecânicos, elétricos, hidráulicos e estruturais necessários às manutenções preventiva e corretiva. As peças deverão observar compatibilidade plena com as versões e anos específicos da frota.</w:t>
            </w:r>
          </w:p>
        </w:tc>
      </w:tr>
      <w:tr w:rsidR="0064271F" w14:paraId="458001DF" w14:textId="77777777" w:rsidTr="008424FA">
        <w:tc>
          <w:tcPr>
            <w:tcW w:w="606" w:type="dxa"/>
          </w:tcPr>
          <w:p w14:paraId="5895326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6EBC59C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ACE4EB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7AE8756"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LOTE 16 – CAMINHONETES (Ford Ranger XL 2011 / Toyota Hilux SR5 2001)</w:t>
            </w:r>
          </w:p>
          <w:p w14:paraId="2D8AEBAC" w14:textId="77777777" w:rsidR="0064271F" w:rsidRDefault="0064271F" w:rsidP="008424FA">
            <w:pPr>
              <w:pStyle w:val="SemEspaamento"/>
              <w:jc w:val="both"/>
              <w:rPr>
                <w:rFonts w:ascii="Arial" w:hAnsi="Arial" w:cs="Arial"/>
                <w:color w:val="000000" w:themeColor="text1"/>
                <w:sz w:val="20"/>
                <w:szCs w:val="20"/>
              </w:rPr>
            </w:pPr>
            <w:r w:rsidRPr="005349B7">
              <w:rPr>
                <w:rFonts w:ascii="Arial" w:hAnsi="Arial" w:cs="Arial"/>
                <w:color w:val="000000" w:themeColor="text1"/>
                <w:sz w:val="20"/>
                <w:szCs w:val="20"/>
              </w:rPr>
              <w:t>Prestação de mão de obra mecânica e elétrica destinada aos modelos Ranger XL 2011 e Hilux SR5 2001, com diagnósticos, substituições de peças, regulagens e testes conforme normas técnicas Ford e Toyota, assegurando funcionamento seguro e eficiente.</w:t>
            </w:r>
          </w:p>
        </w:tc>
      </w:tr>
      <w:tr w:rsidR="0064271F" w14:paraId="17A9CC7A" w14:textId="77777777" w:rsidTr="008424FA">
        <w:tc>
          <w:tcPr>
            <w:tcW w:w="606" w:type="dxa"/>
          </w:tcPr>
          <w:p w14:paraId="5AD4A06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2A1B5C5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6B1B71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ACAC102"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17 – CITROËN JUMPER M33M – 2010</w:t>
            </w:r>
          </w:p>
          <w:p w14:paraId="6F5B2BBC"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completo de peças novas, genuínas, originais ou similares de 1ª linha destinadas ao Citroën Jumper M33M ano 2010, abrangendo elementos mecânicos, elétricos, hidráulicos, estruturais e demais itens necessários às manutenções preventiva e corretiva, seguindo especificações originais da fabricante.</w:t>
            </w:r>
          </w:p>
        </w:tc>
      </w:tr>
      <w:tr w:rsidR="0064271F" w14:paraId="6A4DA9C0" w14:textId="77777777" w:rsidTr="008424FA">
        <w:tc>
          <w:tcPr>
            <w:tcW w:w="606" w:type="dxa"/>
          </w:tcPr>
          <w:p w14:paraId="68161D7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337634F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8DA47B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8FEE1FF"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17 – CITROËN JUMPER M33M – 2010</w:t>
            </w:r>
          </w:p>
          <w:p w14:paraId="7530C049"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no Citroën Jumper M33M, com diagnóstico, substituição e instalação de peças, regulagens e testes completos conforme padrões técnicos Citroën.</w:t>
            </w:r>
          </w:p>
        </w:tc>
      </w:tr>
      <w:tr w:rsidR="0064271F" w14:paraId="435F51C3" w14:textId="77777777" w:rsidTr="008424FA">
        <w:tc>
          <w:tcPr>
            <w:tcW w:w="606" w:type="dxa"/>
          </w:tcPr>
          <w:p w14:paraId="4076270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0FC52B0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A10E82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5A667D3"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18 – MICRO-ÔNIBUS MARCOPOLO VOLARE W9 (2013 / 2015 / 2016)</w:t>
            </w:r>
          </w:p>
          <w:p w14:paraId="2BE9CCB7"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micro-ônibus Marcopolo Volare W9, contemplando veículos dos anos 2013, 2015 e 2016, incluindo componentes mecânicos, elétricos, hidráulicos, estruturais e demais sistemas responsáveis pela operação segura e eficiente.</w:t>
            </w:r>
          </w:p>
        </w:tc>
      </w:tr>
      <w:tr w:rsidR="0064271F" w14:paraId="6BB66031" w14:textId="77777777" w:rsidTr="008424FA">
        <w:tc>
          <w:tcPr>
            <w:tcW w:w="606" w:type="dxa"/>
          </w:tcPr>
          <w:p w14:paraId="3AD0720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69B3DF6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48EFA6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C28A51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18 – MICRO-ÔNIBUS MARCOPOLO VOLARE W9 (2013 / 2015 / 2016)</w:t>
            </w:r>
          </w:p>
          <w:p w14:paraId="6E52709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aplicáveis aos modelos Volare W9, abrangendo diagnóstico, substituição de peças, ajustes e testes completos, conforme especificações técnicas do fabricante Marcopolo/Volare.</w:t>
            </w:r>
          </w:p>
        </w:tc>
      </w:tr>
      <w:tr w:rsidR="0064271F" w14:paraId="50B1BC0E" w14:textId="77777777" w:rsidTr="008424FA">
        <w:tc>
          <w:tcPr>
            <w:tcW w:w="606" w:type="dxa"/>
          </w:tcPr>
          <w:p w14:paraId="4E95241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4A95B28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BEE1B9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8A62F9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19 – MICRO-ÔNIBUS MARCOPOLO VOLARE ESCOLAR (2003 / 2015)</w:t>
            </w:r>
          </w:p>
          <w:p w14:paraId="0A7BF6A5"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micro-ônibus Marcopolo Volare Escolar, abrangendo veículos dos anos 2003 e 2015, contemplando componentes mecânicos, hidráulicos, elétricos e estruturais necessários à manutenção preventiva e corretiva.</w:t>
            </w:r>
          </w:p>
        </w:tc>
      </w:tr>
      <w:tr w:rsidR="0064271F" w14:paraId="68E26E53" w14:textId="77777777" w:rsidTr="008424FA">
        <w:tc>
          <w:tcPr>
            <w:tcW w:w="606" w:type="dxa"/>
          </w:tcPr>
          <w:p w14:paraId="4D88540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020D774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9A6931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666F769"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19 – MICRO-ÔNIBUS MARCOPOLO VOLARE ESCOLAR (2003 / 2015)</w:t>
            </w:r>
          </w:p>
          <w:p w14:paraId="172E5E40"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para os micro-ônibus Volare Escolar, incluindo diagnóstico especializado, substituição de peças, regulagens e testes de funcionamento, conforme padrões técnicos Marcopolo/Volare.</w:t>
            </w:r>
          </w:p>
        </w:tc>
      </w:tr>
      <w:tr w:rsidR="0064271F" w14:paraId="4B913C8B" w14:textId="77777777" w:rsidTr="008424FA">
        <w:tc>
          <w:tcPr>
            <w:tcW w:w="606" w:type="dxa"/>
          </w:tcPr>
          <w:p w14:paraId="51AF656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50D1246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26EB8C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CB240BD"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20 – VAN IVECO RONTAN DAILY – 2011</w:t>
            </w:r>
          </w:p>
          <w:p w14:paraId="0D6A8C33"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à van Iveco Rontan Daily ano 2011, abrangendo todos os sistemas mecânicos, elétricos, hidráulicos, estruturais e de arrefecimento necessários para manutenção preventiva e corretiva.</w:t>
            </w:r>
          </w:p>
        </w:tc>
      </w:tr>
      <w:tr w:rsidR="0064271F" w14:paraId="27047DF4" w14:textId="77777777" w:rsidTr="008424FA">
        <w:tc>
          <w:tcPr>
            <w:tcW w:w="606" w:type="dxa"/>
          </w:tcPr>
          <w:p w14:paraId="1DCC8D4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4B55463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172BEB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A0C129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20 – VAN IVECO RONTAN DAILY – 2011</w:t>
            </w:r>
          </w:p>
          <w:p w14:paraId="4C31A14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mecânica e elétrica aplicáveis à Iveco Rontan Daily 2011, compreendendo diagnóstico técnico, substituição de componentes, ajustes e testes conforme padrões Iveco.</w:t>
            </w:r>
          </w:p>
        </w:tc>
      </w:tr>
      <w:tr w:rsidR="0064271F" w14:paraId="51887140" w14:textId="77777777" w:rsidTr="008424FA">
        <w:tc>
          <w:tcPr>
            <w:tcW w:w="606" w:type="dxa"/>
          </w:tcPr>
          <w:p w14:paraId="7260C1B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04F4A60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8915F7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C0714D1"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21 – VAN PEUGEOT BOXER HDI – 2015</w:t>
            </w:r>
          </w:p>
          <w:p w14:paraId="76B67A8D"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à Peugeot Boxer HDI 2015, incluindo todos os componentes mecânicos, elétricos, hidráulicos e estruturais necessários às manutenções preventiva e corretiva, observando rigor técnico da montadora.</w:t>
            </w:r>
          </w:p>
        </w:tc>
      </w:tr>
      <w:tr w:rsidR="0064271F" w14:paraId="799B3FA0" w14:textId="77777777" w:rsidTr="008424FA">
        <w:tc>
          <w:tcPr>
            <w:tcW w:w="606" w:type="dxa"/>
          </w:tcPr>
          <w:p w14:paraId="7A6D922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588D675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3C362C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9B16022"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21 – VAN PEUGEOT BOXER HDI – 2015</w:t>
            </w:r>
          </w:p>
          <w:p w14:paraId="64C1CB25"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no modelo Peugeot Boxer HDI 2015, com diagnóstico técnico, substituições, regulagens e testes conforme padrões Peugeot.</w:t>
            </w:r>
          </w:p>
        </w:tc>
      </w:tr>
      <w:tr w:rsidR="0064271F" w14:paraId="5612E306" w14:textId="77777777" w:rsidTr="008424FA">
        <w:tc>
          <w:tcPr>
            <w:tcW w:w="606" w:type="dxa"/>
          </w:tcPr>
          <w:p w14:paraId="53E4E0A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0E8A2B9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5B66AE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22F610E"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22 – VAN RENAULT MASTER (2018 / 2019 / 2020 / 2024 / 2025 / 2026)</w:t>
            </w:r>
          </w:p>
          <w:p w14:paraId="0EAB20B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completo de peças novas, genuínas, originais ou similares de 1ª linha para os modelos Renault Master, abrangendo veículos dos anos 2018 a 2026, com componentes mecânicos, elétricos, hidráulicos e estruturais fiéis às especificações da fabricante.</w:t>
            </w:r>
          </w:p>
        </w:tc>
      </w:tr>
      <w:tr w:rsidR="0064271F" w14:paraId="47D71F75" w14:textId="77777777" w:rsidTr="008424FA">
        <w:tc>
          <w:tcPr>
            <w:tcW w:w="606" w:type="dxa"/>
          </w:tcPr>
          <w:p w14:paraId="2D9C2F2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5BC9BA1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4F4024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0085169"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22 – VAN RENAULT MASTER (2018 / 2019 / 2020 / 2024 / 2025 / 2026)</w:t>
            </w:r>
          </w:p>
          <w:p w14:paraId="5A27E709"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de mão de obra mecânica e elétrica aplicáveis à Renault Master, com diagnóstico especializado, substituição de peças, instalação, regulagens e testes conforme padrões Renault.</w:t>
            </w:r>
          </w:p>
        </w:tc>
      </w:tr>
      <w:tr w:rsidR="0064271F" w14:paraId="0D00CCBC" w14:textId="77777777" w:rsidTr="008424FA">
        <w:tc>
          <w:tcPr>
            <w:tcW w:w="606" w:type="dxa"/>
          </w:tcPr>
          <w:p w14:paraId="22DEB52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54D8775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F679DE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521511B"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23 – VAN MERCEDES-BENZ SPRINTER (2021 / 2022)</w:t>
            </w:r>
          </w:p>
          <w:p w14:paraId="3A313666"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para a Mercedes-Benz Sprinter anos 2021 e 2022, englobando componentes mecânicos, elétricos, hidráulicos e estruturais necessários para as manutenções preventiva e corretiva.</w:t>
            </w:r>
          </w:p>
        </w:tc>
      </w:tr>
      <w:tr w:rsidR="0064271F" w14:paraId="3AB996F5" w14:textId="77777777" w:rsidTr="008424FA">
        <w:tc>
          <w:tcPr>
            <w:tcW w:w="606" w:type="dxa"/>
          </w:tcPr>
          <w:p w14:paraId="72BB0E6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0D256C6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FBC682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9F5B8D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23 – VAN MERCEDES-BENZ SPRINTER (2021 / 2022)</w:t>
            </w:r>
          </w:p>
          <w:p w14:paraId="52C06A4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para Sprinter 2021/2022, compreendendo diagnóstico técnico, substituições e regulagens conforme padrões Mercedes-Benz.</w:t>
            </w:r>
          </w:p>
        </w:tc>
      </w:tr>
      <w:tr w:rsidR="0064271F" w14:paraId="469E074A" w14:textId="77777777" w:rsidTr="008424FA">
        <w:tc>
          <w:tcPr>
            <w:tcW w:w="606" w:type="dxa"/>
          </w:tcPr>
          <w:p w14:paraId="7CE1103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613703D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69A1E8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190E97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24 – KIA BONGO</w:t>
            </w:r>
            <w:r>
              <w:rPr>
                <w:rFonts w:ascii="Arial" w:hAnsi="Arial" w:cs="Arial"/>
                <w:color w:val="000000" w:themeColor="text1"/>
                <w:sz w:val="20"/>
                <w:szCs w:val="20"/>
              </w:rPr>
              <w:t xml:space="preserve"> 2026</w:t>
            </w:r>
          </w:p>
          <w:p w14:paraId="1F5979B0"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 Kia Bongo, incluindo itens mecânicos, elétricos, hidráulicos e estruturais necessários para manutenção preventiva e corretiva, compatíveis com diferentes anos de fabricação.</w:t>
            </w:r>
          </w:p>
        </w:tc>
      </w:tr>
      <w:tr w:rsidR="0064271F" w14:paraId="18F2B848" w14:textId="77777777" w:rsidTr="008424FA">
        <w:tc>
          <w:tcPr>
            <w:tcW w:w="606" w:type="dxa"/>
          </w:tcPr>
          <w:p w14:paraId="378A7E1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571535B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3BB82A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B8F34B4"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24 – KIA BONGO</w:t>
            </w:r>
            <w:r>
              <w:rPr>
                <w:rFonts w:ascii="Arial" w:hAnsi="Arial" w:cs="Arial"/>
                <w:color w:val="000000" w:themeColor="text1"/>
                <w:sz w:val="20"/>
                <w:szCs w:val="20"/>
              </w:rPr>
              <w:t xml:space="preserve"> 2026 </w:t>
            </w:r>
          </w:p>
          <w:p w14:paraId="2FE5AB8B"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necessária ao Kia Bongo, com execução de diagnósticos, substituições, ajustes e testes conforme padrões técnicos da Kia.</w:t>
            </w:r>
          </w:p>
        </w:tc>
      </w:tr>
      <w:tr w:rsidR="0064271F" w14:paraId="7E460A3D" w14:textId="77777777" w:rsidTr="008424FA">
        <w:tc>
          <w:tcPr>
            <w:tcW w:w="606" w:type="dxa"/>
          </w:tcPr>
          <w:p w14:paraId="3294724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03F0082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A74654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E5F253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25 – PEUGEOT EXPERT</w:t>
            </w:r>
            <w:r>
              <w:rPr>
                <w:rFonts w:ascii="Arial" w:hAnsi="Arial" w:cs="Arial"/>
                <w:color w:val="000000" w:themeColor="text1"/>
                <w:sz w:val="20"/>
                <w:szCs w:val="20"/>
              </w:rPr>
              <w:t xml:space="preserve"> CARGO 2024</w:t>
            </w:r>
          </w:p>
          <w:p w14:paraId="3323C4EA"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do conjunto de peças novas, genuínas, originais ou similares de 1ª linha destinadas ao Peugeot Expert, contemplando diversos anos de fabricação, abrangendo sistemas mecânicos, elétricos, hidráulicos, estruturais e demais componentes essenciais à manutenção.</w:t>
            </w:r>
          </w:p>
        </w:tc>
      </w:tr>
      <w:tr w:rsidR="0064271F" w14:paraId="3BCFC855" w14:textId="77777777" w:rsidTr="008424FA">
        <w:tc>
          <w:tcPr>
            <w:tcW w:w="606" w:type="dxa"/>
          </w:tcPr>
          <w:p w14:paraId="6003C011"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0AEC3A6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38915F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5D1BDC46"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25 – PEUGEOT EXPERT</w:t>
            </w:r>
            <w:r>
              <w:rPr>
                <w:rFonts w:ascii="Arial" w:hAnsi="Arial" w:cs="Arial"/>
                <w:color w:val="000000" w:themeColor="text1"/>
                <w:sz w:val="20"/>
                <w:szCs w:val="20"/>
              </w:rPr>
              <w:t xml:space="preserve"> CARGO 2024</w:t>
            </w:r>
          </w:p>
          <w:p w14:paraId="10DE50D5"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mão de obra mecânica e elétrica para o Peugeot Expert, incluindo diagnósticos, substituições e testes de acordo com padrões Peugeot.</w:t>
            </w:r>
          </w:p>
        </w:tc>
      </w:tr>
      <w:tr w:rsidR="0064271F" w14:paraId="51E628A6" w14:textId="77777777" w:rsidTr="008424FA">
        <w:trPr>
          <w:trHeight w:val="498"/>
        </w:trPr>
        <w:tc>
          <w:tcPr>
            <w:tcW w:w="9912" w:type="dxa"/>
            <w:gridSpan w:val="4"/>
            <w:shd w:val="clear" w:color="auto" w:fill="AEAAAA" w:themeFill="background2" w:themeFillShade="BF"/>
          </w:tcPr>
          <w:p w14:paraId="2D452D43" w14:textId="77777777" w:rsidR="0064271F" w:rsidRPr="0002764C" w:rsidRDefault="0064271F" w:rsidP="008424FA">
            <w:pPr>
              <w:pStyle w:val="SemEspaamento"/>
              <w:jc w:val="both"/>
              <w:rPr>
                <w:rFonts w:ascii="Arial" w:hAnsi="Arial" w:cs="Arial"/>
                <w:color w:val="000000" w:themeColor="text1"/>
                <w:sz w:val="20"/>
                <w:szCs w:val="20"/>
              </w:rPr>
            </w:pPr>
            <w:r w:rsidRPr="004F61A8">
              <w:rPr>
                <w:rFonts w:ascii="Arial" w:hAnsi="Arial" w:cs="Arial"/>
                <w:color w:val="000000" w:themeColor="text1"/>
                <w:sz w:val="24"/>
                <w:szCs w:val="24"/>
              </w:rPr>
              <w:t>MANUTENÇÃO DE AR CONDICIONADO - LINHA LEVE, M</w:t>
            </w:r>
            <w:r>
              <w:rPr>
                <w:rFonts w:ascii="Arial" w:hAnsi="Arial" w:cs="Arial"/>
                <w:color w:val="000000" w:themeColor="text1"/>
                <w:sz w:val="24"/>
                <w:szCs w:val="24"/>
              </w:rPr>
              <w:t>É</w:t>
            </w:r>
            <w:r w:rsidRPr="004F61A8">
              <w:rPr>
                <w:rFonts w:ascii="Arial" w:hAnsi="Arial" w:cs="Arial"/>
                <w:color w:val="000000" w:themeColor="text1"/>
                <w:sz w:val="24"/>
                <w:szCs w:val="24"/>
              </w:rPr>
              <w:t>DIA, PESADA E M</w:t>
            </w:r>
            <w:r>
              <w:rPr>
                <w:rFonts w:ascii="Arial" w:hAnsi="Arial" w:cs="Arial"/>
                <w:color w:val="000000" w:themeColor="text1"/>
                <w:sz w:val="24"/>
                <w:szCs w:val="24"/>
              </w:rPr>
              <w:t>Á</w:t>
            </w:r>
            <w:r w:rsidRPr="004F61A8">
              <w:rPr>
                <w:rFonts w:ascii="Arial" w:hAnsi="Arial" w:cs="Arial"/>
                <w:color w:val="000000" w:themeColor="text1"/>
                <w:sz w:val="24"/>
                <w:szCs w:val="24"/>
              </w:rPr>
              <w:t>QUINAS</w:t>
            </w:r>
          </w:p>
        </w:tc>
      </w:tr>
      <w:tr w:rsidR="0064271F" w14:paraId="3CED4F40" w14:textId="77777777" w:rsidTr="008424FA">
        <w:tc>
          <w:tcPr>
            <w:tcW w:w="606" w:type="dxa"/>
          </w:tcPr>
          <w:p w14:paraId="05B242D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22BA35F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CB485F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4834027"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26 – MANUTENÇÃO DE AR-CONDICIONADO (CARROS)</w:t>
            </w:r>
          </w:p>
          <w:p w14:paraId="0A40C43B"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Aquisição de peças novas, genuínas, originais ou similares de 1ª linha destinadas aos sistemas de ar-condicionado automotivo dos veículos listados, abrangendo compressor, condensador, evaporador, válvulas, filtros, tubulações, sensores e demais componentes indispensáveis ao funcionamento do sistema, compatíveis com diferentes anos de fabricação da frota.</w:t>
            </w:r>
          </w:p>
          <w:p w14:paraId="71B4B76A"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(Modelos listados: Gol, Saveiro, Palio, Uno, Strada, Fiorino, Onix, Spin, Sandero, Logan, Duster, Polo, Jetta, Kombi, Fiesta, Ka, Aircross, S10 gasolina, C3, Cronos, Argo, Compass)</w:t>
            </w:r>
          </w:p>
        </w:tc>
      </w:tr>
      <w:tr w:rsidR="0064271F" w14:paraId="06EDD83A" w14:textId="77777777" w:rsidTr="008424FA">
        <w:tc>
          <w:tcPr>
            <w:tcW w:w="606" w:type="dxa"/>
          </w:tcPr>
          <w:p w14:paraId="770619E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401C699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D0C9CF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7EE0C38"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LOTE 26 – MANUTENÇÃO DE AR-CONDICIONADO (CARROS)</w:t>
            </w:r>
          </w:p>
          <w:p w14:paraId="52577013"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Prestação de serviços técnicos de manutenção de ar-condicionado automotivo, incluindo diagnóstico de falhas, substituição de componentes, higienização, regulagens, recarga de gás e testes de estanqueidade, aplicáveis a todos os modelos listados, contemplando variações técnicas entre anos distintos.</w:t>
            </w:r>
          </w:p>
          <w:p w14:paraId="7F73576C" w14:textId="77777777" w:rsidR="0064271F" w:rsidRDefault="0064271F" w:rsidP="008424FA">
            <w:pPr>
              <w:pStyle w:val="SemEspaamento"/>
              <w:jc w:val="both"/>
              <w:rPr>
                <w:rFonts w:ascii="Arial" w:hAnsi="Arial" w:cs="Arial"/>
                <w:color w:val="000000" w:themeColor="text1"/>
                <w:sz w:val="20"/>
                <w:szCs w:val="20"/>
              </w:rPr>
            </w:pPr>
            <w:r w:rsidRPr="0002764C">
              <w:rPr>
                <w:rFonts w:ascii="Arial" w:hAnsi="Arial" w:cs="Arial"/>
                <w:color w:val="000000" w:themeColor="text1"/>
                <w:sz w:val="20"/>
                <w:szCs w:val="20"/>
              </w:rPr>
              <w:t>(Modelos listados: Gol, Saveiro, Palio, Uno, Strada, Fiorino, Onix, Spin, Sandero, Logan, Duster, Polo, Jetta, Kombi, Fiesta, Ka, Aircross, S10 gasolina, C3, Cronos, Argo, Compass)</w:t>
            </w:r>
            <w:r>
              <w:rPr>
                <w:rFonts w:ascii="Arial" w:hAnsi="Arial" w:cs="Arial"/>
                <w:color w:val="000000" w:themeColor="text1"/>
                <w:sz w:val="20"/>
                <w:szCs w:val="20"/>
              </w:rPr>
              <w:t xml:space="preserve"> </w:t>
            </w:r>
          </w:p>
        </w:tc>
      </w:tr>
      <w:tr w:rsidR="0064271F" w14:paraId="70851156" w14:textId="77777777" w:rsidTr="008424FA">
        <w:tc>
          <w:tcPr>
            <w:tcW w:w="606" w:type="dxa"/>
          </w:tcPr>
          <w:p w14:paraId="6D8CE4A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512C2A9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669BF2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1D67FFA"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27 – MANUTENÇÃO DE AR-CONDICIONADO (VANS)</w:t>
            </w:r>
          </w:p>
          <w:p w14:paraId="5CF860A0"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das vans mencionadas, incluindo componentes completos do sistema refrigerante, adequados a diferentes anos de fabricação e versões dos veículos.</w:t>
            </w:r>
          </w:p>
          <w:p w14:paraId="3F9FCCEA"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(Sprinter, Boxer HDI Ambulância, Renault Master, Master TCA, Master Altech Ambulância, Peugeot Expert)</w:t>
            </w:r>
          </w:p>
        </w:tc>
      </w:tr>
      <w:tr w:rsidR="0064271F" w14:paraId="6CD5CB40" w14:textId="77777777" w:rsidTr="008424FA">
        <w:tc>
          <w:tcPr>
            <w:tcW w:w="606" w:type="dxa"/>
          </w:tcPr>
          <w:p w14:paraId="3BF6F26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0BBE0B19"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4BC81F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ED2D04D"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27 – MANUTENÇÃO DE AR-CONDICIONADO (VANS)</w:t>
            </w:r>
          </w:p>
          <w:p w14:paraId="188DDF36"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especializados de manutenção de ar-condicionado das vans, com diagnóstico, desmontagem, substituições, recargas, testes e regulagens conforme padrões técnicos dos fabricantes.</w:t>
            </w:r>
          </w:p>
          <w:p w14:paraId="15B8C7CD"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(Sprinter, Boxer HDI Ambulância, Renault Master, Master TCA, Master Altech Ambulância, Peugeot Expert)</w:t>
            </w:r>
          </w:p>
        </w:tc>
      </w:tr>
      <w:tr w:rsidR="0064271F" w14:paraId="5D6B7D68" w14:textId="77777777" w:rsidTr="008424FA">
        <w:tc>
          <w:tcPr>
            <w:tcW w:w="606" w:type="dxa"/>
          </w:tcPr>
          <w:p w14:paraId="60E356E6"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0C89B11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95C6D2B"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9D4D6FA"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28 – MANUTENÇÃO DE AR-CONDICIONADO (ÔNIBUS)</w:t>
            </w:r>
          </w:p>
          <w:p w14:paraId="4547EBD1"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do conjunto completo de peças novas, originais, genuínas ou similares de 1ª linha para os sistemas de climatização dos ônibus listados, incluindo compressores, condensadores, evaporadores, filtros, tubulações, correias e módulos eletrônicos, respeitando variações entre modelos e anos de fabricação.</w:t>
            </w:r>
          </w:p>
          <w:p w14:paraId="732E9733"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(IVECO/Mascar Roma R, Volare W9 ON, VW Ideale, MB Induscar Apache, Volare W9 ON)</w:t>
            </w:r>
          </w:p>
        </w:tc>
      </w:tr>
      <w:tr w:rsidR="0064271F" w14:paraId="77081ADD" w14:textId="77777777" w:rsidTr="008424FA">
        <w:tc>
          <w:tcPr>
            <w:tcW w:w="606" w:type="dxa"/>
          </w:tcPr>
          <w:p w14:paraId="7FB6DE9C"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25871317"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9F41C1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4E77EAB"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28 – MANUTENÇÃO DE AR-CONDICIONADO (ÔNIBUS)</w:t>
            </w:r>
          </w:p>
          <w:p w14:paraId="2FF342CF"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de manutenção especializada de ar-condicionado para ônibus, incluindo diagnóstico, substituição de peças, regulagens, recarga de fluido refrigerante e testes finais, conforme padrões técnicos dos fabricantes.</w:t>
            </w:r>
          </w:p>
          <w:p w14:paraId="2256CD20"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(IVECO/Mascar Roma R, Volare W9 ON, VW Ideale, MB Induscar Apache, Volare W9 ON)</w:t>
            </w:r>
          </w:p>
        </w:tc>
      </w:tr>
      <w:tr w:rsidR="0064271F" w14:paraId="675D7FAB" w14:textId="77777777" w:rsidTr="008424FA">
        <w:tc>
          <w:tcPr>
            <w:tcW w:w="606" w:type="dxa"/>
          </w:tcPr>
          <w:p w14:paraId="0CFB931D"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2A4778B5"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2EE81F0"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2FB80EB"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29 – MANUTENÇÃO DE AR-CONDICIONADO (CAMINHÕES)</w:t>
            </w:r>
          </w:p>
          <w:p w14:paraId="658DA211"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dos caminhões Atron 2729, Atego 2730 e Iveco Tector, contemplando componentes completos compatíveis com diferentes anos e versões desses modelos.</w:t>
            </w:r>
          </w:p>
          <w:p w14:paraId="058F5932"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(Atron 2729, Atego 2730, Iveco Tector 260E30)</w:t>
            </w:r>
          </w:p>
        </w:tc>
      </w:tr>
      <w:tr w:rsidR="0064271F" w14:paraId="02770304" w14:textId="77777777" w:rsidTr="008424FA">
        <w:tc>
          <w:tcPr>
            <w:tcW w:w="606" w:type="dxa"/>
          </w:tcPr>
          <w:p w14:paraId="08F7BF4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2371DFCF"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2A3D9F2"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2ECF946"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29 – MANUTENÇÃO DE AR-CONDICIONADO (CAMINHÕES)</w:t>
            </w:r>
          </w:p>
          <w:p w14:paraId="1823BC89"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mão de obra técnica para manutenção de ar-condicionado em caminhões, incluindo diagnóstico, troca de componentes, recarga, regulagens e testes de funcionamento conforme padrões Mercedes-Benz e Iveco.</w:t>
            </w:r>
          </w:p>
          <w:p w14:paraId="2E049FE6"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(Atron 2729, Atego 2730, Iveco Tector 260E30)</w:t>
            </w:r>
          </w:p>
        </w:tc>
      </w:tr>
      <w:tr w:rsidR="0064271F" w14:paraId="0AC04EE9" w14:textId="77777777" w:rsidTr="008424FA">
        <w:tc>
          <w:tcPr>
            <w:tcW w:w="606" w:type="dxa"/>
          </w:tcPr>
          <w:p w14:paraId="2ABB565E"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6FED2A8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885F188"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58FE2EB"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30 – MANUTENÇÃO DE AR-CONDICIONADO (MÁQUINAS PESADAS)</w:t>
            </w:r>
          </w:p>
          <w:p w14:paraId="3C013C98"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Aquisição de peças novas, genuínas, originais ou similares de 1ª linha destinadas aos sistemas de ar-condicionado das máquinas pesadas relacionadas, incluindo conjuntos completos de componentes refrigerantes compatíveis com os diferentes anos e modelos da frota pesada municipal.</w:t>
            </w:r>
          </w:p>
          <w:p w14:paraId="167E6A4A"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(Escavadeiras Doosan, Motoniveladora CAT 120K, Pá Carregadeira CASE 621D, Retroescavadeiras JCB e XCMG, Escavadeira XCMG XE215BR, Rolo XCMG XS123PDBR)</w:t>
            </w:r>
          </w:p>
        </w:tc>
      </w:tr>
      <w:tr w:rsidR="0064271F" w14:paraId="63A241B1" w14:textId="77777777" w:rsidTr="008424FA">
        <w:tc>
          <w:tcPr>
            <w:tcW w:w="606" w:type="dxa"/>
          </w:tcPr>
          <w:p w14:paraId="0E9FF2B3"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292E7D64"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78D404A" w14:textId="77777777" w:rsidR="0064271F" w:rsidRDefault="0064271F" w:rsidP="008424FA">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0E8445B"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LOTE 30 – MANUTENÇÃO DE AR-CONDICIONADO (MÁQUINAS PESADAS)</w:t>
            </w:r>
          </w:p>
          <w:p w14:paraId="69931911"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Prestação de serviços de manutenção de ar-condicionado para máquinas pesadas, compreendendo diagnóstico, desmontagem, substituição de peças, regulagens, testes de estanqueidade e recarga de fluido, conforme padrões técnicos das montadoras (Doosan, Caterpillar, CASE, JCB, XCMG).</w:t>
            </w:r>
          </w:p>
          <w:p w14:paraId="4B35A25A" w14:textId="77777777" w:rsidR="0064271F" w:rsidRDefault="0064271F" w:rsidP="008424FA">
            <w:pPr>
              <w:pStyle w:val="SemEspaamento"/>
              <w:jc w:val="both"/>
              <w:rPr>
                <w:rFonts w:ascii="Arial" w:hAnsi="Arial" w:cs="Arial"/>
                <w:color w:val="000000" w:themeColor="text1"/>
                <w:sz w:val="20"/>
                <w:szCs w:val="20"/>
              </w:rPr>
            </w:pPr>
            <w:r w:rsidRPr="00962F04">
              <w:rPr>
                <w:rFonts w:ascii="Arial" w:hAnsi="Arial" w:cs="Arial"/>
                <w:color w:val="000000" w:themeColor="text1"/>
                <w:sz w:val="20"/>
                <w:szCs w:val="20"/>
              </w:rPr>
              <w:t>(Escavadeiras Doosan, Motoniveladora CAT 120K, Pá Carregadeira CASE 621D, Retroescavadeiras JCB e XCMG, Escavadeira XCMG XE215BR, Rolo XCMG XS123PDBR)</w:t>
            </w:r>
          </w:p>
        </w:tc>
      </w:tr>
    </w:tbl>
    <w:p w14:paraId="4DE8714B" w14:textId="62BF0BD3" w:rsidR="00351859" w:rsidRPr="00C87A94" w:rsidRDefault="0064271F" w:rsidP="00351859">
      <w:pPr>
        <w:autoSpaceDE w:val="0"/>
        <w:autoSpaceDN w:val="0"/>
        <w:adjustRightInd w:val="0"/>
        <w:jc w:val="both"/>
        <w:rPr>
          <w:rFonts w:ascii="Arial" w:hAnsi="Arial" w:cs="Arial"/>
          <w:b/>
          <w:bCs/>
          <w:sz w:val="24"/>
          <w:szCs w:val="24"/>
        </w:rPr>
      </w:pPr>
      <w:r w:rsidRPr="00005C92">
        <w:rPr>
          <w:rFonts w:ascii="Arial" w:hAnsi="Arial" w:cs="Arial"/>
          <w:color w:val="000000" w:themeColor="text1"/>
        </w:rPr>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2BE6DFDA"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72C4C201"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5B1D1E">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073BE43F" w14:textId="77777777" w:rsidR="00351859" w:rsidRPr="00C87A94" w:rsidRDefault="00351859" w:rsidP="00351859">
      <w:pPr>
        <w:autoSpaceDE w:val="0"/>
        <w:autoSpaceDN w:val="0"/>
        <w:adjustRightInd w:val="0"/>
        <w:jc w:val="both"/>
        <w:rPr>
          <w:rFonts w:ascii="Arial" w:hAnsi="Arial" w:cs="Arial"/>
          <w:b/>
          <w:bCs/>
          <w:sz w:val="24"/>
          <w:szCs w:val="24"/>
        </w:rPr>
      </w:pPr>
    </w:p>
    <w:p w14:paraId="1FB00793" w14:textId="77777777" w:rsidR="00351859" w:rsidRPr="00C87A94" w:rsidRDefault="00351859" w:rsidP="00351859">
      <w:pPr>
        <w:autoSpaceDE w:val="0"/>
        <w:autoSpaceDN w:val="0"/>
        <w:adjustRightInd w:val="0"/>
        <w:jc w:val="both"/>
        <w:rPr>
          <w:rFonts w:ascii="Arial" w:hAnsi="Arial" w:cs="Arial"/>
          <w:b/>
          <w:bCs/>
          <w:sz w:val="24"/>
          <w:szCs w:val="24"/>
        </w:rPr>
      </w:pPr>
    </w:p>
    <w:p w14:paraId="3F1F5F34" w14:textId="77777777" w:rsidR="00351859" w:rsidRPr="00C87A94" w:rsidRDefault="00351859" w:rsidP="00351859">
      <w:pPr>
        <w:autoSpaceDE w:val="0"/>
        <w:autoSpaceDN w:val="0"/>
        <w:adjustRightInd w:val="0"/>
        <w:jc w:val="both"/>
        <w:rPr>
          <w:rFonts w:ascii="Arial" w:hAnsi="Arial" w:cs="Arial"/>
          <w:b/>
          <w:bCs/>
          <w:sz w:val="24"/>
          <w:szCs w:val="24"/>
        </w:rPr>
      </w:pPr>
    </w:p>
    <w:p w14:paraId="31942EB3" w14:textId="77777777" w:rsidR="00351859" w:rsidRPr="00C87A94" w:rsidRDefault="00351859" w:rsidP="00351859">
      <w:pPr>
        <w:autoSpaceDE w:val="0"/>
        <w:autoSpaceDN w:val="0"/>
        <w:adjustRightInd w:val="0"/>
        <w:jc w:val="both"/>
        <w:rPr>
          <w:rFonts w:ascii="Arial" w:hAnsi="Arial" w:cs="Arial"/>
          <w:b/>
          <w:bCs/>
          <w:sz w:val="24"/>
          <w:szCs w:val="24"/>
        </w:rPr>
      </w:pPr>
    </w:p>
    <w:p w14:paraId="427B9054" w14:textId="77777777" w:rsidR="009B4C33" w:rsidRPr="00C87A94" w:rsidRDefault="009B4C33" w:rsidP="00351859">
      <w:pPr>
        <w:autoSpaceDE w:val="0"/>
        <w:autoSpaceDN w:val="0"/>
        <w:adjustRightInd w:val="0"/>
        <w:jc w:val="both"/>
        <w:rPr>
          <w:rFonts w:ascii="Arial" w:hAnsi="Arial" w:cs="Arial"/>
          <w:b/>
          <w:bCs/>
          <w:sz w:val="24"/>
          <w:szCs w:val="24"/>
        </w:rPr>
      </w:pPr>
    </w:p>
    <w:p w14:paraId="1CD05695" w14:textId="77777777" w:rsidR="00351859" w:rsidRPr="00C87A94" w:rsidRDefault="00351859" w:rsidP="00351859">
      <w:pPr>
        <w:autoSpaceDE w:val="0"/>
        <w:autoSpaceDN w:val="0"/>
        <w:adjustRightInd w:val="0"/>
        <w:jc w:val="both"/>
        <w:rPr>
          <w:rFonts w:ascii="Arial" w:hAnsi="Arial" w:cs="Arial"/>
          <w:b/>
          <w:bCs/>
          <w:sz w:val="24"/>
          <w:szCs w:val="24"/>
        </w:rPr>
      </w:pPr>
    </w:p>
    <w:p w14:paraId="7F6AACCE" w14:textId="77777777" w:rsidR="008F2D8E" w:rsidRPr="00C87A94" w:rsidRDefault="008F2D8E" w:rsidP="00351859">
      <w:pPr>
        <w:autoSpaceDE w:val="0"/>
        <w:autoSpaceDN w:val="0"/>
        <w:adjustRightInd w:val="0"/>
        <w:jc w:val="both"/>
        <w:rPr>
          <w:rFonts w:ascii="Arial" w:hAnsi="Arial" w:cs="Arial"/>
          <w:b/>
          <w:bCs/>
          <w:sz w:val="24"/>
          <w:szCs w:val="24"/>
        </w:rPr>
      </w:pPr>
    </w:p>
    <w:p w14:paraId="2597A216" w14:textId="77777777" w:rsidR="0000362B" w:rsidRPr="00C87A94" w:rsidRDefault="0000362B" w:rsidP="00351859">
      <w:pPr>
        <w:autoSpaceDE w:val="0"/>
        <w:autoSpaceDN w:val="0"/>
        <w:adjustRightInd w:val="0"/>
        <w:jc w:val="both"/>
        <w:rPr>
          <w:rFonts w:ascii="Arial" w:hAnsi="Arial" w:cs="Arial"/>
          <w:b/>
          <w:bCs/>
          <w:sz w:val="24"/>
          <w:szCs w:val="24"/>
        </w:rPr>
      </w:pPr>
    </w:p>
    <w:p w14:paraId="24766202" w14:textId="77777777" w:rsidR="0000362B" w:rsidRPr="00C87A94" w:rsidRDefault="0000362B" w:rsidP="00351859">
      <w:pPr>
        <w:autoSpaceDE w:val="0"/>
        <w:autoSpaceDN w:val="0"/>
        <w:adjustRightInd w:val="0"/>
        <w:jc w:val="both"/>
        <w:rPr>
          <w:rFonts w:ascii="Arial" w:hAnsi="Arial" w:cs="Arial"/>
          <w:b/>
          <w:bCs/>
          <w:sz w:val="24"/>
          <w:szCs w:val="24"/>
        </w:rPr>
      </w:pPr>
    </w:p>
    <w:p w14:paraId="36B05058" w14:textId="77777777" w:rsidR="008F2D8E" w:rsidRPr="00C87A94" w:rsidRDefault="008F2D8E" w:rsidP="00351859">
      <w:pPr>
        <w:autoSpaceDE w:val="0"/>
        <w:autoSpaceDN w:val="0"/>
        <w:adjustRightInd w:val="0"/>
        <w:jc w:val="both"/>
        <w:rPr>
          <w:rFonts w:ascii="Arial" w:hAnsi="Arial" w:cs="Arial"/>
          <w:b/>
          <w:bCs/>
          <w:sz w:val="24"/>
          <w:szCs w:val="24"/>
        </w:rPr>
      </w:pPr>
    </w:p>
    <w:p w14:paraId="1C61CCC7" w14:textId="77777777" w:rsidR="008F2D8E" w:rsidRDefault="008F2D8E" w:rsidP="00351859">
      <w:pPr>
        <w:autoSpaceDE w:val="0"/>
        <w:autoSpaceDN w:val="0"/>
        <w:adjustRightInd w:val="0"/>
        <w:jc w:val="both"/>
        <w:rPr>
          <w:rFonts w:ascii="Arial" w:hAnsi="Arial" w:cs="Arial"/>
          <w:b/>
          <w:bCs/>
          <w:sz w:val="24"/>
          <w:szCs w:val="24"/>
        </w:rPr>
      </w:pPr>
    </w:p>
    <w:p w14:paraId="040AFB4D" w14:textId="77777777" w:rsidR="0064271F" w:rsidRDefault="0064271F" w:rsidP="00351859">
      <w:pPr>
        <w:autoSpaceDE w:val="0"/>
        <w:autoSpaceDN w:val="0"/>
        <w:adjustRightInd w:val="0"/>
        <w:jc w:val="both"/>
        <w:rPr>
          <w:rFonts w:ascii="Arial" w:hAnsi="Arial" w:cs="Arial"/>
          <w:b/>
          <w:bCs/>
          <w:sz w:val="24"/>
          <w:szCs w:val="24"/>
        </w:rPr>
      </w:pPr>
    </w:p>
    <w:p w14:paraId="1636687E" w14:textId="77777777" w:rsidR="0064271F" w:rsidRDefault="0064271F" w:rsidP="00351859">
      <w:pPr>
        <w:autoSpaceDE w:val="0"/>
        <w:autoSpaceDN w:val="0"/>
        <w:adjustRightInd w:val="0"/>
        <w:jc w:val="both"/>
        <w:rPr>
          <w:rFonts w:ascii="Arial" w:hAnsi="Arial" w:cs="Arial"/>
          <w:b/>
          <w:bCs/>
          <w:sz w:val="24"/>
          <w:szCs w:val="24"/>
        </w:rPr>
      </w:pPr>
    </w:p>
    <w:p w14:paraId="68C4EA67" w14:textId="77777777" w:rsidR="0064271F" w:rsidRDefault="0064271F" w:rsidP="00351859">
      <w:pPr>
        <w:autoSpaceDE w:val="0"/>
        <w:autoSpaceDN w:val="0"/>
        <w:adjustRightInd w:val="0"/>
        <w:jc w:val="both"/>
        <w:rPr>
          <w:rFonts w:ascii="Arial" w:hAnsi="Arial" w:cs="Arial"/>
          <w:b/>
          <w:bCs/>
          <w:sz w:val="24"/>
          <w:szCs w:val="24"/>
        </w:rPr>
      </w:pPr>
    </w:p>
    <w:p w14:paraId="40A09CD4" w14:textId="77777777" w:rsidR="0064271F" w:rsidRPr="00C87A94" w:rsidRDefault="0064271F"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08" w:name="_Toc213072396"/>
      <w:r w:rsidRPr="00C87A94">
        <w:rPr>
          <w:rFonts w:ascii="Arial" w:hAnsi="Arial" w:cs="Arial"/>
          <w:color w:val="FF0000"/>
          <w:sz w:val="24"/>
          <w:szCs w:val="24"/>
        </w:rPr>
        <w:t>ANEXO III</w:t>
      </w:r>
      <w:bookmarkEnd w:id="108"/>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7BB780DF"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5B1D1E">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A17B5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09" w:name="_Toc213072397"/>
      <w:r w:rsidRPr="00A17B57">
        <w:rPr>
          <w:rFonts w:ascii="Arial" w:hAnsi="Arial" w:cs="Arial"/>
          <w:color w:val="FF0000"/>
        </w:rPr>
        <w:t>ANEXO IV</w:t>
      </w:r>
      <w:bookmarkEnd w:id="109"/>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0" w:name="_Hlk161650961"/>
      <w:r w:rsidRPr="00A17B57">
        <w:rPr>
          <w:rFonts w:ascii="Arial" w:hAnsi="Arial" w:cs="Arial"/>
        </w:rPr>
        <w:t>MINUTA DE TERMO DE CONTRATO</w:t>
      </w:r>
    </w:p>
    <w:p w14:paraId="2DA4A26B" w14:textId="11364ADA" w:rsidR="003A53F5" w:rsidRPr="00A17B57" w:rsidRDefault="003A53F5" w:rsidP="003A53F5">
      <w:pPr>
        <w:pStyle w:val="Recuodecorpodetexto"/>
        <w:ind w:left="4536"/>
        <w:rPr>
          <w:rFonts w:ascii="Arial" w:hAnsi="Arial" w:cs="Arial"/>
          <w:sz w:val="20"/>
        </w:rPr>
      </w:pPr>
      <w:bookmarkStart w:id="111" w:name="_Hlk146876146"/>
      <w:bookmarkStart w:id="112" w:name="_Hlk156901626"/>
      <w:bookmarkStart w:id="113" w:name="_Hlk156396605"/>
      <w:r w:rsidRPr="00A17B57">
        <w:rPr>
          <w:rFonts w:ascii="Arial" w:hAnsi="Arial" w:cs="Arial"/>
          <w:sz w:val="20"/>
        </w:rPr>
        <w:t xml:space="preserve">CONTRATO Nº </w:t>
      </w:r>
      <w:r w:rsidRPr="00A17B57">
        <w:rPr>
          <w:rFonts w:ascii="Arial" w:hAnsi="Arial" w:cs="Arial"/>
          <w:sz w:val="20"/>
        </w:rPr>
        <w:fldChar w:fldCharType="begin"/>
      </w:r>
      <w:r w:rsidRPr="00A17B57">
        <w:rPr>
          <w:rFonts w:ascii="Arial" w:hAnsi="Arial" w:cs="Arial"/>
          <w:sz w:val="20"/>
        </w:rPr>
        <w:instrText xml:space="preserve"> MERGEFIELD  Número_Contrato  \* MERGEFORMAT </w:instrText>
      </w:r>
      <w:r w:rsidRPr="00A17B57">
        <w:rPr>
          <w:rFonts w:ascii="Arial" w:hAnsi="Arial" w:cs="Arial"/>
          <w:sz w:val="20"/>
        </w:rPr>
        <w:fldChar w:fldCharType="separate"/>
      </w:r>
      <w:r w:rsidR="007F3F67">
        <w:rPr>
          <w:rFonts w:ascii="Arial" w:hAnsi="Arial" w:cs="Arial"/>
          <w:noProof/>
          <w:sz w:val="20"/>
        </w:rPr>
        <w:t>«Número_Contrato»</w:t>
      </w:r>
      <w:r w:rsidRPr="00A17B57">
        <w:rPr>
          <w:rFonts w:ascii="Arial" w:hAnsi="Arial" w:cs="Arial"/>
          <w:sz w:val="20"/>
        </w:rPr>
        <w:fldChar w:fldCharType="end"/>
      </w:r>
      <w:r w:rsidRPr="00A17B57">
        <w:rPr>
          <w:rFonts w:ascii="Arial" w:hAnsi="Arial" w:cs="Arial"/>
          <w:sz w:val="20"/>
        </w:rPr>
        <w:t>/</w:t>
      </w:r>
      <w:r w:rsidRPr="00A17B57">
        <w:rPr>
          <w:rFonts w:ascii="Arial" w:hAnsi="Arial" w:cs="Arial"/>
          <w:sz w:val="20"/>
        </w:rPr>
        <w:fldChar w:fldCharType="begin"/>
      </w:r>
      <w:r w:rsidRPr="00A17B57">
        <w:rPr>
          <w:rFonts w:ascii="Arial" w:hAnsi="Arial" w:cs="Arial"/>
          <w:sz w:val="20"/>
        </w:rPr>
        <w:instrText xml:space="preserve"> MERGEFIELD  Ano_Contrato  \* MERGEFORMAT </w:instrText>
      </w:r>
      <w:r w:rsidRPr="00A17B57">
        <w:rPr>
          <w:rFonts w:ascii="Arial" w:hAnsi="Arial" w:cs="Arial"/>
          <w:sz w:val="20"/>
        </w:rPr>
        <w:fldChar w:fldCharType="separate"/>
      </w:r>
      <w:r w:rsidR="007F3F67">
        <w:rPr>
          <w:rFonts w:ascii="Arial" w:hAnsi="Arial" w:cs="Arial"/>
          <w:noProof/>
          <w:sz w:val="20"/>
        </w:rPr>
        <w:t>«Ano_Contrato»</w:t>
      </w:r>
      <w:r w:rsidRPr="00A17B57">
        <w:rPr>
          <w:rFonts w:ascii="Arial" w:hAnsi="Arial" w:cs="Arial"/>
          <w:sz w:val="20"/>
        </w:rPr>
        <w:fldChar w:fldCharType="end"/>
      </w:r>
    </w:p>
    <w:p w14:paraId="7A608E34" w14:textId="767EE6EC" w:rsidR="003A53F5" w:rsidRPr="00A17B57" w:rsidRDefault="003A53F5" w:rsidP="004D5EA6">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4D5EA6" w:rsidRPr="00A17B57">
        <w:rPr>
          <w:rFonts w:ascii="Arial" w:hAnsi="Arial" w:cs="Arial"/>
        </w:rPr>
        <w:t xml:space="preserve"> </w:t>
      </w:r>
      <w:r w:rsidR="0064271F">
        <w:rPr>
          <w:rFonts w:ascii="Arial" w:hAnsi="Arial" w:cs="Arial"/>
        </w:rPr>
        <w:t>221</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5B1D1E">
        <w:rPr>
          <w:rFonts w:ascii="Arial" w:hAnsi="Arial" w:cs="Arial"/>
          <w:noProof/>
        </w:rPr>
        <w:t>2025</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28925A8D" w:rsidR="003A53F5" w:rsidRPr="00A17B57" w:rsidRDefault="003A53F5" w:rsidP="003A53F5">
      <w:pPr>
        <w:pStyle w:val="Recu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5B1D1E">
        <w:rPr>
          <w:rFonts w:ascii="Arial" w:hAnsi="Arial" w:cs="Arial"/>
          <w:noProof/>
          <w:sz w:val="20"/>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Recuodecorpodetexto"/>
        <w:rPr>
          <w:rFonts w:ascii="Arial" w:hAnsi="Arial" w:cs="Arial"/>
          <w:sz w:val="20"/>
        </w:rPr>
      </w:pPr>
    </w:p>
    <w:p w14:paraId="6A31881F" w14:textId="00163D2D" w:rsidR="003A53F5" w:rsidRPr="00A17B57" w:rsidRDefault="003A53F5" w:rsidP="003A53F5">
      <w:pPr>
        <w:spacing w:before="120" w:after="120" w:line="276" w:lineRule="auto"/>
        <w:ind w:firstLine="1418"/>
        <w:jc w:val="both"/>
        <w:rPr>
          <w:rFonts w:ascii="Arial" w:eastAsia="Arial" w:hAnsi="Arial" w:cs="Arial"/>
        </w:rPr>
      </w:pPr>
      <w:bookmarkStart w:id="114" w:name="_Hlk208410761"/>
      <w:r w:rsidRPr="0064271F">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64271F">
        <w:rPr>
          <w:rFonts w:ascii="Arial" w:hAnsi="Arial" w:cs="Arial"/>
        </w:rPr>
        <w:t>designado através do</w:t>
      </w:r>
      <w:r w:rsidR="00FA5EF0" w:rsidRPr="0064271F">
        <w:rPr>
          <w:rFonts w:ascii="Arial" w:eastAsia="Arial" w:hAnsi="Arial" w:cs="Arial"/>
        </w:rPr>
        <w:t xml:space="preserve"> Decreto Municipal nº 4.227 de 29 de agosto de 2025 </w:t>
      </w:r>
      <w:r w:rsidRPr="0064271F">
        <w:rPr>
          <w:rFonts w:ascii="Arial" w:hAnsi="Arial" w:cs="Arial"/>
        </w:rPr>
        <w:t xml:space="preserve">pelo </w:t>
      </w:r>
      <w:r w:rsidR="00FA5EF0" w:rsidRPr="0064271F">
        <w:rPr>
          <w:rFonts w:ascii="Arial" w:hAnsi="Arial" w:cs="Arial"/>
        </w:rPr>
        <w:t>Secretário (a)</w:t>
      </w:r>
      <w:r w:rsidRPr="0064271F">
        <w:rPr>
          <w:rFonts w:ascii="Arial" w:hAnsi="Arial" w:cs="Arial"/>
        </w:rPr>
        <w:t xml:space="preserve"> Municipal </w:t>
      </w:r>
      <w:r w:rsidR="0064271F" w:rsidRPr="0064271F">
        <w:rPr>
          <w:rFonts w:ascii="Arial" w:hAnsi="Arial" w:cs="Arial"/>
        </w:rPr>
        <w:t>Flavia Regina dos Santos Senne</w:t>
      </w:r>
      <w:r w:rsidR="00EA6E8B" w:rsidRPr="0064271F">
        <w:rPr>
          <w:rFonts w:ascii="Arial" w:hAnsi="Arial" w:cs="Arial"/>
        </w:rPr>
        <w:t>, brasileir</w:t>
      </w:r>
      <w:r w:rsidR="0064271F" w:rsidRPr="0064271F">
        <w:rPr>
          <w:rFonts w:ascii="Arial" w:hAnsi="Arial" w:cs="Arial"/>
        </w:rPr>
        <w:t>a</w:t>
      </w:r>
      <w:r w:rsidR="00EA6E8B" w:rsidRPr="0064271F">
        <w:rPr>
          <w:rFonts w:ascii="Arial" w:hAnsi="Arial" w:cs="Arial"/>
        </w:rPr>
        <w:t>, portador</w:t>
      </w:r>
      <w:r w:rsidR="0064271F" w:rsidRPr="0064271F">
        <w:rPr>
          <w:rFonts w:ascii="Arial" w:hAnsi="Arial" w:cs="Arial"/>
        </w:rPr>
        <w:t>a</w:t>
      </w:r>
      <w:r w:rsidR="00EA6E8B" w:rsidRPr="0064271F">
        <w:rPr>
          <w:rFonts w:ascii="Arial" w:hAnsi="Arial" w:cs="Arial"/>
        </w:rPr>
        <w:t xml:space="preserve"> da Cédula de Identidade RG nº</w:t>
      </w:r>
      <w:r w:rsidR="00FA5EF0" w:rsidRPr="0064271F">
        <w:rPr>
          <w:rFonts w:ascii="Arial" w:hAnsi="Arial" w:cs="Arial"/>
        </w:rPr>
        <w:t xml:space="preserve"> </w:t>
      </w:r>
      <w:bookmarkStart w:id="115" w:name="_Hlk210217950"/>
      <w:r w:rsidR="0064271F" w:rsidRPr="0064271F">
        <w:rPr>
          <w:rStyle w:val="apple-style-span"/>
          <w:rFonts w:ascii="Arial" w:hAnsi="Arial" w:cs="Arial"/>
        </w:rPr>
        <w:t xml:space="preserve">8.533.015-6 </w:t>
      </w:r>
      <w:bookmarkEnd w:id="115"/>
      <w:r w:rsidR="00EA6E8B" w:rsidRPr="0064271F">
        <w:rPr>
          <w:rFonts w:ascii="Arial" w:hAnsi="Arial" w:cs="Arial"/>
        </w:rPr>
        <w:t xml:space="preserve"> SSP/PR e inscrito no CPF sob nº </w:t>
      </w:r>
      <w:bookmarkStart w:id="116" w:name="_Hlk210217896"/>
      <w:r w:rsidR="0064271F" w:rsidRPr="0064271F">
        <w:rPr>
          <w:rStyle w:val="apple-style-span"/>
          <w:rFonts w:ascii="Arial" w:hAnsi="Arial" w:cs="Arial"/>
        </w:rPr>
        <w:t>337.996.268-67</w:t>
      </w:r>
      <w:bookmarkEnd w:id="116"/>
      <w:r w:rsidR="00EA6E8B" w:rsidRPr="0064271F">
        <w:rPr>
          <w:rFonts w:ascii="Arial" w:hAnsi="Arial" w:cs="Arial"/>
        </w:rPr>
        <w:t>,</w:t>
      </w:r>
      <w:r w:rsidRPr="0064271F">
        <w:rPr>
          <w:rFonts w:ascii="Arial" w:hAnsi="Arial" w:cs="Arial"/>
        </w:rPr>
        <w:t xml:space="preserve"> residente e domiciliado em Carlópolis</w:t>
      </w:r>
      <w:bookmarkEnd w:id="114"/>
      <w:r w:rsidRPr="0064271F">
        <w:rPr>
          <w:rFonts w:ascii="Arial" w:hAnsi="Arial" w:cs="Arial"/>
        </w:rPr>
        <w:t xml:space="preserve">, Estado do Paraná, e a Empresa </w:t>
      </w:r>
      <w:r w:rsidRPr="0064271F">
        <w:rPr>
          <w:rFonts w:ascii="Arial" w:hAnsi="Arial" w:cs="Arial"/>
        </w:rPr>
        <w:fldChar w:fldCharType="begin"/>
      </w:r>
      <w:r w:rsidRPr="0064271F">
        <w:rPr>
          <w:rFonts w:ascii="Arial" w:hAnsi="Arial" w:cs="Arial"/>
        </w:rPr>
        <w:instrText xml:space="preserve"> MERGEFIELD  Nome_Fornecedor  \* MERGEFORMAT </w:instrText>
      </w:r>
      <w:r w:rsidRPr="0064271F">
        <w:rPr>
          <w:rFonts w:ascii="Arial" w:hAnsi="Arial" w:cs="Arial"/>
        </w:rPr>
        <w:fldChar w:fldCharType="separate"/>
      </w:r>
      <w:r w:rsidR="007F3F67" w:rsidRPr="0064271F">
        <w:rPr>
          <w:rFonts w:ascii="Arial" w:hAnsi="Arial" w:cs="Arial"/>
          <w:noProof/>
        </w:rPr>
        <w:t>«Nome_Fornecedor»</w:t>
      </w:r>
      <w:r w:rsidRPr="0064271F">
        <w:rPr>
          <w:rFonts w:ascii="Arial" w:hAnsi="Arial" w:cs="Arial"/>
        </w:rPr>
        <w:fldChar w:fldCharType="end"/>
      </w:r>
      <w:r w:rsidRPr="0064271F">
        <w:rPr>
          <w:rFonts w:ascii="Arial" w:hAnsi="Arial" w:cs="Arial"/>
        </w:rPr>
        <w:t xml:space="preserve">, inscrita no CNPJ/MF sob nº </w:t>
      </w:r>
      <w:r w:rsidRPr="0064271F">
        <w:rPr>
          <w:rFonts w:ascii="Arial" w:hAnsi="Arial" w:cs="Arial"/>
        </w:rPr>
        <w:fldChar w:fldCharType="begin"/>
      </w:r>
      <w:r w:rsidRPr="0064271F">
        <w:rPr>
          <w:rFonts w:ascii="Arial" w:hAnsi="Arial" w:cs="Arial"/>
        </w:rPr>
        <w:instrText xml:space="preserve"> MERGEFIELD  CNPJ_CPF_Fornecedor  \* MERGEFORMAT </w:instrText>
      </w:r>
      <w:r w:rsidRPr="0064271F">
        <w:rPr>
          <w:rFonts w:ascii="Arial" w:hAnsi="Arial" w:cs="Arial"/>
        </w:rPr>
        <w:fldChar w:fldCharType="separate"/>
      </w:r>
      <w:r w:rsidR="007F3F67" w:rsidRPr="0064271F">
        <w:rPr>
          <w:rFonts w:ascii="Arial" w:hAnsi="Arial" w:cs="Arial"/>
          <w:noProof/>
        </w:rPr>
        <w:t>«CNPJ_CPF_Fornecedor»</w:t>
      </w:r>
      <w:r w:rsidRPr="0064271F">
        <w:rPr>
          <w:rFonts w:ascii="Arial" w:hAnsi="Arial" w:cs="Arial"/>
        </w:rPr>
        <w:fldChar w:fldCharType="end"/>
      </w:r>
      <w:r w:rsidRPr="0064271F">
        <w:rPr>
          <w:rFonts w:ascii="Arial" w:hAnsi="Arial" w:cs="Arial"/>
        </w:rPr>
        <w:t xml:space="preserve">, com sede a </w:t>
      </w:r>
      <w:r w:rsidRPr="0064271F">
        <w:rPr>
          <w:rFonts w:ascii="Arial" w:hAnsi="Arial" w:cs="Arial"/>
        </w:rPr>
        <w:fldChar w:fldCharType="begin"/>
      </w:r>
      <w:r w:rsidRPr="0064271F">
        <w:rPr>
          <w:rFonts w:ascii="Arial" w:hAnsi="Arial" w:cs="Arial"/>
        </w:rPr>
        <w:instrText xml:space="preserve"> MERGEFIELD  Endereço_Fornecedor  \* MERGEFORMAT </w:instrText>
      </w:r>
      <w:r w:rsidRPr="0064271F">
        <w:rPr>
          <w:rFonts w:ascii="Arial" w:hAnsi="Arial" w:cs="Arial"/>
        </w:rPr>
        <w:fldChar w:fldCharType="separate"/>
      </w:r>
      <w:r w:rsidR="007F3F67" w:rsidRPr="0064271F">
        <w:rPr>
          <w:rFonts w:ascii="Arial" w:hAnsi="Arial" w:cs="Arial"/>
          <w:noProof/>
        </w:rPr>
        <w:t>«Endereço_Fornecedor»</w:t>
      </w:r>
      <w:r w:rsidRPr="0064271F">
        <w:rPr>
          <w:rFonts w:ascii="Arial" w:hAnsi="Arial" w:cs="Arial"/>
        </w:rPr>
        <w:fldChar w:fldCharType="end"/>
      </w:r>
      <w:r w:rsidRPr="0064271F">
        <w:rPr>
          <w:rFonts w:ascii="Arial" w:hAnsi="Arial" w:cs="Arial"/>
        </w:rPr>
        <w:t xml:space="preserve">, </w:t>
      </w:r>
      <w:r w:rsidRPr="0064271F">
        <w:rPr>
          <w:rFonts w:ascii="Arial" w:hAnsi="Arial" w:cs="Arial"/>
        </w:rPr>
        <w:fldChar w:fldCharType="begin"/>
      </w:r>
      <w:r w:rsidRPr="0064271F">
        <w:rPr>
          <w:rFonts w:ascii="Arial" w:hAnsi="Arial" w:cs="Arial"/>
        </w:rPr>
        <w:instrText xml:space="preserve"> MERGEFIELD  Bairro_Fornecedor  \* MERGEFORMAT </w:instrText>
      </w:r>
      <w:r w:rsidRPr="0064271F">
        <w:rPr>
          <w:rFonts w:ascii="Arial" w:hAnsi="Arial" w:cs="Arial"/>
        </w:rPr>
        <w:fldChar w:fldCharType="separate"/>
      </w:r>
      <w:r w:rsidR="007F3F67" w:rsidRPr="0064271F">
        <w:rPr>
          <w:rFonts w:ascii="Arial" w:hAnsi="Arial" w:cs="Arial"/>
          <w:noProof/>
        </w:rPr>
        <w:t>«Bairro_Fornecedor»</w:t>
      </w:r>
      <w:r w:rsidRPr="0064271F">
        <w:rPr>
          <w:rFonts w:ascii="Arial" w:hAnsi="Arial" w:cs="Arial"/>
        </w:rPr>
        <w:fldChar w:fldCharType="end"/>
      </w:r>
      <w:r w:rsidRPr="0064271F">
        <w:rPr>
          <w:rFonts w:ascii="Arial" w:hAnsi="Arial" w:cs="Arial"/>
        </w:rPr>
        <w:t xml:space="preserve">, na cidade de </w:t>
      </w:r>
      <w:r w:rsidRPr="0064271F">
        <w:rPr>
          <w:rFonts w:ascii="Arial" w:hAnsi="Arial" w:cs="Arial"/>
        </w:rPr>
        <w:fldChar w:fldCharType="begin"/>
      </w:r>
      <w:r w:rsidRPr="0064271F">
        <w:rPr>
          <w:rFonts w:ascii="Arial" w:hAnsi="Arial" w:cs="Arial"/>
        </w:rPr>
        <w:instrText xml:space="preserve"> MERGEFIELD  Cidade_Fornecedor  \* MERGEFORMAT </w:instrText>
      </w:r>
      <w:r w:rsidRPr="0064271F">
        <w:rPr>
          <w:rFonts w:ascii="Arial" w:hAnsi="Arial" w:cs="Arial"/>
        </w:rPr>
        <w:fldChar w:fldCharType="separate"/>
      </w:r>
      <w:r w:rsidR="007F3F67" w:rsidRPr="0064271F">
        <w:rPr>
          <w:rFonts w:ascii="Arial" w:hAnsi="Arial" w:cs="Arial"/>
          <w:noProof/>
        </w:rPr>
        <w:t>«Cidade_Fornecedor»</w:t>
      </w:r>
      <w:r w:rsidRPr="0064271F">
        <w:rPr>
          <w:rFonts w:ascii="Arial" w:hAnsi="Arial" w:cs="Arial"/>
        </w:rPr>
        <w:fldChar w:fldCharType="end"/>
      </w:r>
      <w:r w:rsidRPr="0064271F">
        <w:rPr>
          <w:rFonts w:ascii="Arial" w:hAnsi="Arial" w:cs="Arial"/>
        </w:rPr>
        <w:t xml:space="preserve">, Estado de </w:t>
      </w:r>
      <w:r w:rsidRPr="0064271F">
        <w:rPr>
          <w:rFonts w:ascii="Arial" w:hAnsi="Arial" w:cs="Arial"/>
        </w:rPr>
        <w:fldChar w:fldCharType="begin"/>
      </w:r>
      <w:r w:rsidRPr="0064271F">
        <w:rPr>
          <w:rFonts w:ascii="Arial" w:hAnsi="Arial" w:cs="Arial"/>
        </w:rPr>
        <w:instrText xml:space="preserve"> MERGEFIELD  Estado_Nome  \* MERGEFORMAT </w:instrText>
      </w:r>
      <w:r w:rsidRPr="0064271F">
        <w:rPr>
          <w:rFonts w:ascii="Arial" w:hAnsi="Arial" w:cs="Arial"/>
        </w:rPr>
        <w:fldChar w:fldCharType="separate"/>
      </w:r>
      <w:r w:rsidR="005B1D1E" w:rsidRPr="0064271F">
        <w:rPr>
          <w:rFonts w:ascii="Arial" w:hAnsi="Arial" w:cs="Arial"/>
          <w:noProof/>
        </w:rPr>
        <w:t>Paraná</w:t>
      </w:r>
      <w:r w:rsidRPr="0064271F">
        <w:rPr>
          <w:rFonts w:ascii="Arial" w:hAnsi="Arial" w:cs="Arial"/>
        </w:rPr>
        <w:fldChar w:fldCharType="end"/>
      </w:r>
      <w:r w:rsidRPr="0064271F">
        <w:rPr>
          <w:rFonts w:ascii="Arial" w:hAnsi="Arial" w:cs="Arial"/>
        </w:rPr>
        <w:t xml:space="preserve">, CEP </w:t>
      </w:r>
      <w:r w:rsidRPr="0064271F">
        <w:rPr>
          <w:rFonts w:ascii="Arial" w:hAnsi="Arial" w:cs="Arial"/>
        </w:rPr>
        <w:fldChar w:fldCharType="begin"/>
      </w:r>
      <w:r w:rsidRPr="0064271F">
        <w:rPr>
          <w:rFonts w:ascii="Arial" w:hAnsi="Arial" w:cs="Arial"/>
        </w:rPr>
        <w:instrText xml:space="preserve"> MERGEFIELD  CEP_Fornecedor  \* MERGEFORMAT </w:instrText>
      </w:r>
      <w:r w:rsidRPr="0064271F">
        <w:rPr>
          <w:rFonts w:ascii="Arial" w:hAnsi="Arial" w:cs="Arial"/>
        </w:rPr>
        <w:fldChar w:fldCharType="separate"/>
      </w:r>
      <w:r w:rsidR="007F3F67" w:rsidRPr="0064271F">
        <w:rPr>
          <w:rFonts w:ascii="Arial" w:hAnsi="Arial" w:cs="Arial"/>
          <w:noProof/>
        </w:rPr>
        <w:t>«CEP_Fornecedor»</w:t>
      </w:r>
      <w:r w:rsidRPr="0064271F">
        <w:rPr>
          <w:rFonts w:ascii="Arial" w:hAnsi="Arial" w:cs="Arial"/>
        </w:rPr>
        <w:fldChar w:fldCharType="end"/>
      </w:r>
      <w:r w:rsidRPr="0064271F">
        <w:rPr>
          <w:rFonts w:ascii="Arial" w:hAnsi="Arial" w:cs="Arial"/>
        </w:rPr>
        <w:t xml:space="preserve">, Telefone: </w:t>
      </w:r>
      <w:r w:rsidRPr="0064271F">
        <w:rPr>
          <w:rFonts w:ascii="Arial" w:hAnsi="Arial" w:cs="Arial"/>
        </w:rPr>
        <w:fldChar w:fldCharType="begin"/>
      </w:r>
      <w:r w:rsidRPr="0064271F">
        <w:rPr>
          <w:rFonts w:ascii="Arial" w:hAnsi="Arial" w:cs="Arial"/>
        </w:rPr>
        <w:instrText xml:space="preserve"> MERGEFIELD  Fone_Fornecedor  \* MERGEFORMAT </w:instrText>
      </w:r>
      <w:r w:rsidRPr="0064271F">
        <w:rPr>
          <w:rFonts w:ascii="Arial" w:hAnsi="Arial" w:cs="Arial"/>
        </w:rPr>
        <w:fldChar w:fldCharType="separate"/>
      </w:r>
      <w:r w:rsidR="007F3F67" w:rsidRPr="0064271F">
        <w:rPr>
          <w:rFonts w:ascii="Arial" w:hAnsi="Arial" w:cs="Arial"/>
          <w:noProof/>
        </w:rPr>
        <w:t>«Fone_Fornecedor»</w:t>
      </w:r>
      <w:r w:rsidRPr="0064271F">
        <w:rPr>
          <w:rFonts w:ascii="Arial" w:hAnsi="Arial" w:cs="Arial"/>
        </w:rPr>
        <w:fldChar w:fldCharType="end"/>
      </w:r>
      <w:r w:rsidRPr="0064271F">
        <w:rPr>
          <w:rFonts w:ascii="Arial" w:hAnsi="Arial" w:cs="Arial"/>
        </w:rPr>
        <w:t xml:space="preserve">, E-mail: </w:t>
      </w:r>
      <w:r w:rsidRPr="0064271F">
        <w:rPr>
          <w:rFonts w:ascii="Arial" w:hAnsi="Arial" w:cs="Arial"/>
        </w:rPr>
        <w:fldChar w:fldCharType="begin"/>
      </w:r>
      <w:r w:rsidRPr="0064271F">
        <w:rPr>
          <w:rFonts w:ascii="Arial" w:hAnsi="Arial" w:cs="Arial"/>
        </w:rPr>
        <w:instrText xml:space="preserve"> MERGEFIELD  Email_Fornecedor  \* MERGEFORMAT </w:instrText>
      </w:r>
      <w:r w:rsidRPr="0064271F">
        <w:rPr>
          <w:rFonts w:ascii="Arial" w:hAnsi="Arial" w:cs="Arial"/>
        </w:rPr>
        <w:fldChar w:fldCharType="separate"/>
      </w:r>
      <w:r w:rsidR="007F3F67" w:rsidRPr="0064271F">
        <w:rPr>
          <w:rFonts w:ascii="Arial" w:hAnsi="Arial" w:cs="Arial"/>
          <w:noProof/>
        </w:rPr>
        <w:t>«Email_Fornecedor»</w:t>
      </w:r>
      <w:r w:rsidRPr="0064271F">
        <w:rPr>
          <w:rFonts w:ascii="Arial" w:hAnsi="Arial" w:cs="Arial"/>
        </w:rPr>
        <w:fldChar w:fldCharType="end"/>
      </w:r>
      <w:r w:rsidRPr="0064271F">
        <w:rPr>
          <w:rFonts w:ascii="Arial" w:hAnsi="Arial" w:cs="Arial"/>
        </w:rPr>
        <w:t xml:space="preserve">, doravante denominada CONTRATADA, representada neste ato pelo Senhor </w:t>
      </w:r>
      <w:r w:rsidRPr="0064271F">
        <w:rPr>
          <w:rFonts w:ascii="Arial" w:hAnsi="Arial" w:cs="Arial"/>
        </w:rPr>
        <w:fldChar w:fldCharType="begin"/>
      </w:r>
      <w:r w:rsidRPr="0064271F">
        <w:rPr>
          <w:rFonts w:ascii="Arial" w:hAnsi="Arial" w:cs="Arial"/>
        </w:rPr>
        <w:instrText xml:space="preserve"> MERGEFIELD  Nome_Representante  \* MERGEFORMAT </w:instrText>
      </w:r>
      <w:r w:rsidRPr="0064271F">
        <w:rPr>
          <w:rFonts w:ascii="Arial" w:hAnsi="Arial" w:cs="Arial"/>
        </w:rPr>
        <w:fldChar w:fldCharType="separate"/>
      </w:r>
      <w:r w:rsidR="007F3F67" w:rsidRPr="0064271F">
        <w:rPr>
          <w:rFonts w:ascii="Arial" w:hAnsi="Arial" w:cs="Arial"/>
          <w:noProof/>
        </w:rPr>
        <w:t>«Nome_Representante»</w:t>
      </w:r>
      <w:r w:rsidRPr="0064271F">
        <w:rPr>
          <w:rFonts w:ascii="Arial" w:hAnsi="Arial" w:cs="Arial"/>
        </w:rPr>
        <w:fldChar w:fldCharType="end"/>
      </w:r>
      <w:r w:rsidRPr="0064271F">
        <w:rPr>
          <w:rFonts w:ascii="Arial" w:hAnsi="Arial" w:cs="Arial"/>
        </w:rPr>
        <w:t xml:space="preserve">, brasileiro, casado, empresário, portador da Cédula de Identidade RG nº </w:t>
      </w:r>
      <w:r w:rsidRPr="0064271F">
        <w:rPr>
          <w:rFonts w:ascii="Arial" w:hAnsi="Arial" w:cs="Arial"/>
        </w:rPr>
        <w:fldChar w:fldCharType="begin"/>
      </w:r>
      <w:r w:rsidRPr="0064271F">
        <w:rPr>
          <w:rFonts w:ascii="Arial" w:hAnsi="Arial" w:cs="Arial"/>
        </w:rPr>
        <w:instrText xml:space="preserve"> MERGEFIELD  RG_Representante  \* MERGEFORMAT </w:instrText>
      </w:r>
      <w:r w:rsidRPr="0064271F">
        <w:rPr>
          <w:rFonts w:ascii="Arial" w:hAnsi="Arial" w:cs="Arial"/>
        </w:rPr>
        <w:fldChar w:fldCharType="separate"/>
      </w:r>
      <w:r w:rsidR="007F3F67" w:rsidRPr="0064271F">
        <w:rPr>
          <w:rFonts w:ascii="Arial" w:hAnsi="Arial" w:cs="Arial"/>
          <w:noProof/>
        </w:rPr>
        <w:t>«RG_Representante»</w:t>
      </w:r>
      <w:r w:rsidRPr="0064271F">
        <w:rPr>
          <w:rFonts w:ascii="Arial" w:hAnsi="Arial" w:cs="Arial"/>
        </w:rPr>
        <w:fldChar w:fldCharType="end"/>
      </w:r>
      <w:r w:rsidRPr="0064271F">
        <w:rPr>
          <w:rFonts w:ascii="Arial" w:hAnsi="Arial" w:cs="Arial"/>
        </w:rPr>
        <w:t>/</w:t>
      </w:r>
      <w:r w:rsidRPr="0064271F">
        <w:rPr>
          <w:rFonts w:ascii="Arial" w:hAnsi="Arial" w:cs="Arial"/>
        </w:rPr>
        <w:fldChar w:fldCharType="begin"/>
      </w:r>
      <w:r w:rsidRPr="0064271F">
        <w:rPr>
          <w:rFonts w:ascii="Arial" w:hAnsi="Arial" w:cs="Arial"/>
        </w:rPr>
        <w:instrText xml:space="preserve"> MERGEFIELD  Órgão_Emissor_Representante  \* MERGEFORMAT </w:instrText>
      </w:r>
      <w:r w:rsidRPr="0064271F">
        <w:rPr>
          <w:rFonts w:ascii="Arial" w:hAnsi="Arial" w:cs="Arial"/>
        </w:rPr>
        <w:fldChar w:fldCharType="separate"/>
      </w:r>
      <w:r w:rsidR="007F3F67" w:rsidRPr="0064271F">
        <w:rPr>
          <w:rFonts w:ascii="Arial" w:hAnsi="Arial" w:cs="Arial"/>
          <w:noProof/>
        </w:rPr>
        <w:t>«Órgão_Emissor_Representante»</w:t>
      </w:r>
      <w:r w:rsidRPr="0064271F">
        <w:rPr>
          <w:rFonts w:ascii="Arial" w:hAnsi="Arial" w:cs="Arial"/>
        </w:rPr>
        <w:fldChar w:fldCharType="end"/>
      </w:r>
      <w:r w:rsidRPr="0064271F">
        <w:rPr>
          <w:rFonts w:ascii="Arial" w:hAnsi="Arial" w:cs="Arial"/>
        </w:rPr>
        <w:t xml:space="preserve"> e CPF nº </w:t>
      </w:r>
      <w:r w:rsidRPr="0064271F">
        <w:rPr>
          <w:rFonts w:ascii="Arial" w:hAnsi="Arial" w:cs="Arial"/>
        </w:rPr>
        <w:fldChar w:fldCharType="begin"/>
      </w:r>
      <w:r w:rsidRPr="0064271F">
        <w:rPr>
          <w:rFonts w:ascii="Arial" w:hAnsi="Arial" w:cs="Arial"/>
        </w:rPr>
        <w:instrText xml:space="preserve"> MERGEFIELD  CPF_Representante  \* MERGEFORMAT </w:instrText>
      </w:r>
      <w:r w:rsidRPr="0064271F">
        <w:rPr>
          <w:rFonts w:ascii="Arial" w:hAnsi="Arial" w:cs="Arial"/>
        </w:rPr>
        <w:fldChar w:fldCharType="separate"/>
      </w:r>
      <w:r w:rsidR="007F3F67" w:rsidRPr="0064271F">
        <w:rPr>
          <w:rFonts w:ascii="Arial" w:hAnsi="Arial" w:cs="Arial"/>
          <w:noProof/>
        </w:rPr>
        <w:t>«CPF_Representante»</w:t>
      </w:r>
      <w:r w:rsidRPr="0064271F">
        <w:rPr>
          <w:rFonts w:ascii="Arial" w:hAnsi="Arial" w:cs="Arial"/>
        </w:rPr>
        <w:fldChar w:fldCharType="end"/>
      </w:r>
      <w:r w:rsidRPr="0064271F">
        <w:rPr>
          <w:rFonts w:ascii="Arial" w:hAnsi="Arial" w:cs="Arial"/>
        </w:rPr>
        <w:t xml:space="preserve">,  residente e domiciliado na cidade de </w:t>
      </w:r>
      <w:r w:rsidRPr="0064271F">
        <w:rPr>
          <w:rFonts w:ascii="Arial" w:hAnsi="Arial" w:cs="Arial"/>
        </w:rPr>
        <w:fldChar w:fldCharType="begin"/>
      </w:r>
      <w:r w:rsidRPr="0064271F">
        <w:rPr>
          <w:rFonts w:ascii="Arial" w:hAnsi="Arial" w:cs="Arial"/>
        </w:rPr>
        <w:instrText xml:space="preserve"> MERGEFIELD  Cidade_Fornecedor  \* MERGEFORMAT </w:instrText>
      </w:r>
      <w:r w:rsidRPr="0064271F">
        <w:rPr>
          <w:rFonts w:ascii="Arial" w:hAnsi="Arial" w:cs="Arial"/>
        </w:rPr>
        <w:fldChar w:fldCharType="separate"/>
      </w:r>
      <w:r w:rsidR="007F3F67" w:rsidRPr="0064271F">
        <w:rPr>
          <w:rFonts w:ascii="Arial" w:hAnsi="Arial" w:cs="Arial"/>
          <w:noProof/>
        </w:rPr>
        <w:t>«Cidade_Fornecedor»</w:t>
      </w:r>
      <w:r w:rsidRPr="0064271F">
        <w:rPr>
          <w:rFonts w:ascii="Arial" w:hAnsi="Arial" w:cs="Arial"/>
        </w:rPr>
        <w:fldChar w:fldCharType="end"/>
      </w:r>
      <w:r w:rsidRPr="0064271F">
        <w:rPr>
          <w:rFonts w:ascii="Arial" w:hAnsi="Arial" w:cs="Arial"/>
        </w:rPr>
        <w:t xml:space="preserve"> , Estado de </w:t>
      </w:r>
      <w:r w:rsidRPr="0064271F">
        <w:rPr>
          <w:rFonts w:ascii="Arial" w:hAnsi="Arial" w:cs="Arial"/>
        </w:rPr>
        <w:fldChar w:fldCharType="begin"/>
      </w:r>
      <w:r w:rsidRPr="0064271F">
        <w:rPr>
          <w:rFonts w:ascii="Arial" w:hAnsi="Arial" w:cs="Arial"/>
        </w:rPr>
        <w:instrText xml:space="preserve"> MERGEFIELD  Estado_Nome  \* MERGEFORMAT </w:instrText>
      </w:r>
      <w:r w:rsidRPr="0064271F">
        <w:rPr>
          <w:rFonts w:ascii="Arial" w:hAnsi="Arial" w:cs="Arial"/>
        </w:rPr>
        <w:fldChar w:fldCharType="separate"/>
      </w:r>
      <w:r w:rsidR="005B1D1E" w:rsidRPr="0064271F">
        <w:rPr>
          <w:rFonts w:ascii="Arial" w:hAnsi="Arial" w:cs="Arial"/>
          <w:noProof/>
        </w:rPr>
        <w:t>Paraná</w:t>
      </w:r>
      <w:r w:rsidRPr="0064271F">
        <w:rPr>
          <w:rFonts w:ascii="Arial" w:hAnsi="Arial" w:cs="Arial"/>
        </w:rPr>
        <w:fldChar w:fldCharType="end"/>
      </w:r>
      <w:r w:rsidRPr="0064271F">
        <w:rPr>
          <w:rFonts w:ascii="Arial" w:hAnsi="Arial" w:cs="Arial"/>
        </w:rPr>
        <w:t xml:space="preserve">, têm justo e firmado entre si este Contrato, </w:t>
      </w:r>
      <w:r w:rsidRPr="0064271F">
        <w:rPr>
          <w:rFonts w:ascii="Arial" w:eastAsia="Arial" w:hAnsi="Arial" w:cs="Arial"/>
          <w:i/>
          <w:iCs/>
        </w:rPr>
        <w:t xml:space="preserve">conforme atos constitutivos da empresa </w:t>
      </w:r>
      <w:r w:rsidRPr="0064271F">
        <w:rPr>
          <w:rFonts w:ascii="Arial" w:eastAsia="Arial" w:hAnsi="Arial" w:cs="Arial"/>
          <w:b/>
          <w:bCs/>
          <w:i/>
          <w:iCs/>
        </w:rPr>
        <w:t>OU</w:t>
      </w:r>
      <w:r w:rsidRPr="0064271F">
        <w:rPr>
          <w:rFonts w:ascii="Arial" w:eastAsia="Arial" w:hAnsi="Arial" w:cs="Arial"/>
          <w:i/>
          <w:iCs/>
        </w:rPr>
        <w:t xml:space="preserve"> procuração apresentada nos autos, </w:t>
      </w:r>
      <w:r w:rsidRPr="0064271F">
        <w:rPr>
          <w:rFonts w:ascii="Arial" w:eastAsia="Arial" w:hAnsi="Arial" w:cs="Arial"/>
        </w:rPr>
        <w:t>tendo em vista o</w:t>
      </w:r>
      <w:r w:rsidRPr="00A17B57">
        <w:rPr>
          <w:rFonts w:ascii="Arial" w:eastAsia="Arial" w:hAnsi="Arial" w:cs="Arial"/>
        </w:rPr>
        <w:t xml:space="preserve"> que consta no Processo nº</w:t>
      </w:r>
      <w:r w:rsidR="0064271F">
        <w:rPr>
          <w:rFonts w:ascii="Arial" w:hAnsi="Arial" w:cs="Arial"/>
        </w:rPr>
        <w:t xml:space="preserve"> 221/2025</w:t>
      </w:r>
      <w:r w:rsidRPr="00A17B57">
        <w:rPr>
          <w:rFonts w:ascii="Arial" w:eastAsia="Arial" w:hAnsi="Arial" w:cs="Arial"/>
        </w:rPr>
        <w:t>.</w:t>
      </w:r>
      <w:r w:rsidRPr="00A17B57">
        <w:rPr>
          <w:rFonts w:ascii="Arial" w:eastAsia="Arial" w:hAnsi="Arial" w:cs="Arial"/>
          <w:color w:val="FF0000"/>
        </w:rPr>
        <w:t xml:space="preserve"> </w:t>
      </w:r>
      <w:r w:rsidRPr="00A17B57">
        <w:rPr>
          <w:rFonts w:ascii="Arial" w:eastAsia="Arial" w:hAnsi="Arial" w:cs="Arial"/>
        </w:rPr>
        <w:t xml:space="preserve">e em observância às disposições da </w:t>
      </w:r>
      <w:hyperlink r:id="rId58" w:history="1">
        <w:r w:rsidRPr="00A17B57">
          <w:rPr>
            <w:rStyle w:val="Hyperlink"/>
            <w:rFonts w:ascii="Arial" w:eastAsia="Arial" w:hAnsi="Arial" w:cs="Arial"/>
          </w:rPr>
          <w:t>Lei nº 14.133, de 1º de abril de 2021</w:t>
        </w:r>
      </w:hyperlink>
      <w:r w:rsidRPr="00A17B57">
        <w:rPr>
          <w:rFonts w:ascii="Arial" w:eastAsia="Arial" w:hAnsi="Arial" w:cs="Arial"/>
        </w:rPr>
        <w:t xml:space="preserve">, e demais legislação aplicável, resolvem celebrar o presente Termo de Contrato, decorrente </w:t>
      </w:r>
      <w:r w:rsidRPr="00A17B57">
        <w:rPr>
          <w:rFonts w:ascii="Arial" w:hAnsi="Arial" w:cs="Arial"/>
        </w:rPr>
        <w:t xml:space="preserve">Pregão Eletrônico Nº </w:t>
      </w:r>
      <w:r w:rsidR="00B91AD5">
        <w:rPr>
          <w:rFonts w:ascii="Arial" w:hAnsi="Arial" w:cs="Arial"/>
        </w:rPr>
        <w:t>078</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5B1D1E">
        <w:rPr>
          <w:rFonts w:ascii="Arial" w:hAnsi="Arial" w:cs="Arial"/>
          <w:noProof/>
        </w:rPr>
        <w:t>2025</w:t>
      </w:r>
      <w:r w:rsidRPr="00A17B57">
        <w:rPr>
          <w:rFonts w:ascii="Arial" w:hAnsi="Arial" w:cs="Arial"/>
        </w:rPr>
        <w:fldChar w:fldCharType="end"/>
      </w:r>
      <w:r w:rsidRPr="00A17B57">
        <w:rPr>
          <w:rFonts w:ascii="Arial" w:hAnsi="Arial" w:cs="Arial"/>
        </w:rPr>
        <w:t>,</w:t>
      </w:r>
      <w:r w:rsidRPr="00A17B57">
        <w:rPr>
          <w:rFonts w:ascii="Arial" w:eastAsia="Arial" w:hAnsi="Arial" w:cs="Arial"/>
        </w:rPr>
        <w:t xml:space="preserve"> mediante as cláusulas e condições a seguir enunciadas.</w:t>
      </w:r>
    </w:p>
    <w:bookmarkEnd w:id="110"/>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11A89A2F"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5B1D1E">
        <w:rPr>
          <w:rFonts w:ascii="Arial" w:hAnsi="Arial" w:cs="Arial"/>
          <w:noProof/>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Pr="00A17B57">
        <w:rPr>
          <w:rFonts w:ascii="Arial" w:hAnsi="Arial" w:cs="Arial"/>
        </w:rPr>
        <w:fldChar w:fldCharType="end"/>
      </w:r>
      <w:r w:rsidRPr="00A17B57">
        <w:rPr>
          <w:rFonts w:ascii="Arial" w:hAnsi="Arial" w:cs="Arial"/>
        </w:rPr>
        <w:t>.</w:t>
      </w:r>
    </w:p>
    <w:p w14:paraId="46B7D82E" w14:textId="22F35832"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PARÁGRAFO PRIMEIRO - A execução do objeto obedecerá ao estipulado neste Contrato, bem como as disposições constantes no EDITAL DE Pregão Eletrônico Nº </w:t>
      </w:r>
      <w:r w:rsidR="00B91AD5">
        <w:rPr>
          <w:rFonts w:ascii="Arial" w:hAnsi="Arial" w:cs="Arial"/>
        </w:rPr>
        <w:t>078</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5B1D1E">
        <w:rPr>
          <w:rFonts w:ascii="Arial" w:hAnsi="Arial" w:cs="Arial"/>
          <w:noProof/>
        </w:rPr>
        <w:t>2025</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17"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17"/>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59" w:anchor="art105" w:history="1">
        <w:r w:rsidRPr="00A17B57">
          <w:rPr>
            <w:rStyle w:val="Hyperlink"/>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14FF618E" w:rsidR="003A53F5" w:rsidRPr="00A17B57" w:rsidRDefault="003A53F5" w:rsidP="00DF0162">
      <w:pPr>
        <w:pStyle w:val="Nvel2-Red"/>
        <w:numPr>
          <w:ilvl w:val="1"/>
          <w:numId w:val="13"/>
        </w:numPr>
        <w:rPr>
          <w:sz w:val="20"/>
          <w:szCs w:val="20"/>
          <w:highlight w:val="yellow"/>
        </w:rPr>
      </w:pPr>
      <w:r w:rsidRPr="00A17B57">
        <w:rPr>
          <w:sz w:val="20"/>
          <w:szCs w:val="20"/>
          <w:highlight w:val="yellow"/>
        </w:rPr>
        <w:t xml:space="preserve">O prazo de vigência da contratação é de .............................. contados do(a) </w:t>
      </w:r>
      <w:bookmarkStart w:id="118"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7F3F67">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7F3F67">
        <w:rPr>
          <w:noProof/>
          <w:sz w:val="20"/>
          <w:szCs w:val="20"/>
          <w:highlight w:val="yellow"/>
        </w:rPr>
        <w:t>«Termino_Vigencia_Data»</w:t>
      </w:r>
      <w:r w:rsidRPr="00A17B57">
        <w:rPr>
          <w:sz w:val="20"/>
          <w:szCs w:val="20"/>
          <w:highlight w:val="yellow"/>
        </w:rPr>
        <w:fldChar w:fldCharType="end"/>
      </w:r>
      <w:bookmarkEnd w:id="118"/>
      <w:r w:rsidRPr="00A17B57">
        <w:rPr>
          <w:sz w:val="20"/>
          <w:szCs w:val="20"/>
          <w:highlight w:val="yellow"/>
        </w:rPr>
        <w:t xml:space="preserve">, prorrogável por até 10 anos, na forma dos </w:t>
      </w:r>
      <w:hyperlink r:id="rId60" w:anchor="art106" w:history="1">
        <w:r w:rsidRPr="00A17B57">
          <w:rPr>
            <w:rStyle w:val="Hyperlink"/>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DF0162">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DF0162">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DF0162">
      <w:pPr>
        <w:pStyle w:val="Nvel2-Red"/>
        <w:numPr>
          <w:ilvl w:val="1"/>
          <w:numId w:val="13"/>
        </w:numPr>
        <w:ind w:left="0" w:firstLine="0"/>
        <w:rPr>
          <w:sz w:val="20"/>
          <w:szCs w:val="20"/>
          <w:highlight w:val="yellow"/>
        </w:rPr>
      </w:pPr>
      <w:r w:rsidRPr="00A17B57">
        <w:rPr>
          <w:sz w:val="20"/>
          <w:szCs w:val="20"/>
          <w:highlight w:val="yellow"/>
        </w:rPr>
        <w:t>A prorrogação de contrato deverá ser promovida mediante celebração de termo aditivo.</w:t>
      </w:r>
    </w:p>
    <w:p w14:paraId="0F939DDB" w14:textId="77777777" w:rsidR="003A53F5" w:rsidRPr="00A17B57" w:rsidRDefault="003A53F5" w:rsidP="00DF0162">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DF0162">
      <w:pPr>
        <w:pStyle w:val="Nivel01"/>
        <w:numPr>
          <w:ilvl w:val="0"/>
          <w:numId w:val="13"/>
        </w:numPr>
        <w:ind w:left="0" w:firstLine="0"/>
        <w:rPr>
          <w:rFonts w:ascii="Arial" w:hAnsi="Arial" w:cs="Arial"/>
          <w:color w:val="FFFFFF"/>
        </w:rPr>
      </w:pPr>
      <w:bookmarkStart w:id="119" w:name="_Toc213072398"/>
      <w:r w:rsidRPr="00A17B57">
        <w:rPr>
          <w:rFonts w:ascii="Arial" w:hAnsi="Arial" w:cs="Arial"/>
        </w:rPr>
        <w:t>CLÁUSULA TERCEIRA – MODELOS DE EXECUÇÃO E GESTÃO CONTRATUAIS (</w:t>
      </w:r>
      <w:hyperlink r:id="rId61" w:anchor="art92" w:history="1">
        <w:r w:rsidRPr="00A17B57">
          <w:rPr>
            <w:rStyle w:val="Hyperlink"/>
            <w:rFonts w:ascii="Arial" w:hAnsi="Arial" w:cs="Arial"/>
          </w:rPr>
          <w:t>art. 92, IV, VII e XVIII)</w:t>
        </w:r>
        <w:bookmarkEnd w:id="119"/>
      </w:hyperlink>
    </w:p>
    <w:p w14:paraId="12BDC041" w14:textId="77777777" w:rsidR="003A53F5" w:rsidRPr="00A17B57" w:rsidRDefault="003A53F5" w:rsidP="00DF0162">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DF0162">
      <w:pPr>
        <w:pStyle w:val="Nivel01"/>
        <w:numPr>
          <w:ilvl w:val="0"/>
          <w:numId w:val="19"/>
        </w:numPr>
        <w:ind w:left="0" w:firstLine="0"/>
        <w:rPr>
          <w:rFonts w:ascii="Arial" w:hAnsi="Arial" w:cs="Arial"/>
          <w:color w:val="FFFFFF"/>
        </w:rPr>
      </w:pPr>
      <w:bookmarkStart w:id="120" w:name="_Toc213072399"/>
      <w:r w:rsidRPr="00A17B57">
        <w:rPr>
          <w:rFonts w:ascii="Arial" w:hAnsi="Arial" w:cs="Arial"/>
        </w:rPr>
        <w:t>CLÁUSULA QUARTA – SUBCONTRATAÇÃO</w:t>
      </w:r>
      <w:bookmarkEnd w:id="120"/>
    </w:p>
    <w:p w14:paraId="580ECA9E" w14:textId="77777777" w:rsidR="003A53F5" w:rsidRPr="00A17B57" w:rsidRDefault="003A53F5" w:rsidP="00DF0162">
      <w:pPr>
        <w:pStyle w:val="Nvel2-Red"/>
        <w:numPr>
          <w:ilvl w:val="1"/>
          <w:numId w:val="19"/>
        </w:numPr>
        <w:ind w:left="0" w:firstLine="0"/>
        <w:rPr>
          <w:color w:val="auto"/>
          <w:sz w:val="20"/>
          <w:szCs w:val="20"/>
        </w:rPr>
      </w:pPr>
      <w:r w:rsidRPr="00A17B57">
        <w:rPr>
          <w:color w:val="auto"/>
          <w:sz w:val="20"/>
          <w:szCs w:val="20"/>
        </w:rPr>
        <w:t>Não será admitida a subcontratação do objeto contratual.</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DF0162">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DF0162">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1" w:name="_Toc213072400"/>
      <w:r w:rsidRPr="00A17B57">
        <w:rPr>
          <w:rFonts w:ascii="Arial" w:hAnsi="Arial" w:cs="Arial"/>
        </w:rPr>
        <w:t>CLÁUSULA SEXTA – DOTAÇÃO ORÇAMENTÁRIA (</w:t>
      </w:r>
      <w:hyperlink r:id="rId62" w:anchor="art92" w:history="1">
        <w:r w:rsidRPr="00A17B57">
          <w:rPr>
            <w:rStyle w:val="Hyperlink"/>
            <w:rFonts w:ascii="Arial" w:hAnsi="Arial" w:cs="Arial"/>
          </w:rPr>
          <w:t>art. 92, VIII</w:t>
        </w:r>
      </w:hyperlink>
      <w:r w:rsidRPr="00A17B57">
        <w:rPr>
          <w:rFonts w:ascii="Arial" w:hAnsi="Arial" w:cs="Arial"/>
        </w:rPr>
        <w:t>)</w:t>
      </w:r>
      <w:bookmarkEnd w:id="121"/>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45880791" w14:textId="5EE9A9A1" w:rsidR="005B1D1E"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5B1D1E">
        <w:rPr>
          <w:rFonts w:ascii="Arial" w:hAnsi="Arial" w:cs="Arial"/>
          <w:noProof/>
        </w:rPr>
        <w:t>24.001.04.122.0331.2.482.3.3.90.30.00.00. - 504 - MATERIAL DE CONSUMO</w:t>
      </w:r>
    </w:p>
    <w:p w14:paraId="56C35B12" w14:textId="77777777" w:rsidR="005B1D1E" w:rsidRDefault="005B1D1E" w:rsidP="003A53F5">
      <w:pPr>
        <w:spacing w:after="120"/>
        <w:jc w:val="both"/>
        <w:rPr>
          <w:rFonts w:ascii="Arial" w:hAnsi="Arial" w:cs="Arial"/>
        </w:rPr>
      </w:pPr>
      <w:r>
        <w:rPr>
          <w:rFonts w:ascii="Arial" w:hAnsi="Arial" w:cs="Arial"/>
        </w:rPr>
        <w:t>24.001.04.122.0331.2.482.3.3.90.39.00.00. - 301000 - OUTROS SERVIÇOS DE TERCEIROS - PESSOA JURÍDICA</w:t>
      </w:r>
    </w:p>
    <w:p w14:paraId="011FBB9E" w14:textId="77777777" w:rsidR="005B1D1E" w:rsidRDefault="005B1D1E" w:rsidP="003A53F5">
      <w:pPr>
        <w:spacing w:after="120"/>
        <w:jc w:val="both"/>
        <w:rPr>
          <w:rFonts w:ascii="Arial" w:hAnsi="Arial" w:cs="Arial"/>
        </w:rPr>
      </w:pPr>
      <w:r>
        <w:rPr>
          <w:rFonts w:ascii="Arial" w:hAnsi="Arial" w:cs="Arial"/>
        </w:rPr>
        <w:t>24.001.04.122.0331.2.482.3.3.90.39.00.00. - 504 - OUTROS SERVIÇOS DE TERCEIROS - PESSOA JURÍDICA</w:t>
      </w:r>
    </w:p>
    <w:p w14:paraId="2EEC3516" w14:textId="77777777" w:rsidR="005B1D1E" w:rsidRDefault="005B1D1E" w:rsidP="003A53F5">
      <w:pPr>
        <w:spacing w:after="120"/>
        <w:jc w:val="both"/>
        <w:rPr>
          <w:rFonts w:ascii="Arial" w:hAnsi="Arial" w:cs="Arial"/>
        </w:rPr>
      </w:pPr>
      <w:r>
        <w:rPr>
          <w:rFonts w:ascii="Arial" w:hAnsi="Arial" w:cs="Arial"/>
        </w:rPr>
        <w:t>24.011.15.452.0343.2.428.3.3.90.30.00.00. - 301000 - MATERIAL DE CONSUMO</w:t>
      </w:r>
    </w:p>
    <w:p w14:paraId="237A8893" w14:textId="77777777" w:rsidR="005B1D1E" w:rsidRDefault="005B1D1E" w:rsidP="003A53F5">
      <w:pPr>
        <w:spacing w:after="120"/>
        <w:jc w:val="both"/>
        <w:rPr>
          <w:rFonts w:ascii="Arial" w:hAnsi="Arial" w:cs="Arial"/>
        </w:rPr>
      </w:pPr>
      <w:r>
        <w:rPr>
          <w:rFonts w:ascii="Arial" w:hAnsi="Arial" w:cs="Arial"/>
        </w:rPr>
        <w:t>24.011.15.452.0343.2.428.3.3.90.39.00.00. - 511 - OUTROS SERVIÇOS DE TERCEIROS - PESSOA JURÍDICA</w:t>
      </w:r>
    </w:p>
    <w:p w14:paraId="6D29682D" w14:textId="77777777" w:rsidR="005B1D1E" w:rsidRDefault="005B1D1E" w:rsidP="003A53F5">
      <w:pPr>
        <w:spacing w:after="120"/>
        <w:jc w:val="both"/>
        <w:rPr>
          <w:rFonts w:ascii="Arial" w:hAnsi="Arial" w:cs="Arial"/>
        </w:rPr>
      </w:pPr>
      <w:r>
        <w:rPr>
          <w:rFonts w:ascii="Arial" w:hAnsi="Arial" w:cs="Arial"/>
        </w:rPr>
        <w:t>27.002.12.361.0501.2.440.3.3.90.30.00.00. - 103 - MATERIAL DE CONSUMO</w:t>
      </w:r>
    </w:p>
    <w:p w14:paraId="3D962EF0" w14:textId="77777777" w:rsidR="005B1D1E" w:rsidRDefault="005B1D1E" w:rsidP="003A53F5">
      <w:pPr>
        <w:spacing w:after="120"/>
        <w:jc w:val="both"/>
        <w:rPr>
          <w:rFonts w:ascii="Arial" w:hAnsi="Arial" w:cs="Arial"/>
        </w:rPr>
      </w:pPr>
      <w:r>
        <w:rPr>
          <w:rFonts w:ascii="Arial" w:hAnsi="Arial" w:cs="Arial"/>
        </w:rPr>
        <w:t>27.002.12.361.0501.2.440.3.3.90.39.00.00. - 300107 - OUTROS SERVIÇOS DE TERCEIROS - PESSOA JURÍDICA</w:t>
      </w:r>
    </w:p>
    <w:p w14:paraId="465F9859" w14:textId="77777777" w:rsidR="005B1D1E" w:rsidRDefault="005B1D1E" w:rsidP="003A53F5">
      <w:pPr>
        <w:spacing w:after="120"/>
        <w:jc w:val="both"/>
        <w:rPr>
          <w:rFonts w:ascii="Arial" w:hAnsi="Arial" w:cs="Arial"/>
        </w:rPr>
      </w:pPr>
      <w:r>
        <w:rPr>
          <w:rFonts w:ascii="Arial" w:hAnsi="Arial" w:cs="Arial"/>
        </w:rPr>
        <w:t>27.002.12.365.0501.2.438.3.3.90.30.00.00. - 1000 - MATERIAL DE CONSUMO</w:t>
      </w:r>
    </w:p>
    <w:p w14:paraId="1070AF04" w14:textId="77777777" w:rsidR="005B1D1E" w:rsidRDefault="005B1D1E" w:rsidP="003A53F5">
      <w:pPr>
        <w:spacing w:after="120"/>
        <w:jc w:val="both"/>
        <w:rPr>
          <w:rFonts w:ascii="Arial" w:hAnsi="Arial" w:cs="Arial"/>
        </w:rPr>
      </w:pPr>
      <w:r>
        <w:rPr>
          <w:rFonts w:ascii="Arial" w:hAnsi="Arial" w:cs="Arial"/>
        </w:rPr>
        <w:t>27.002.12.365.0501.2.438.3.3.90.30.00.00. - 104 - MATERIAL DE CONSUMO</w:t>
      </w:r>
    </w:p>
    <w:p w14:paraId="151E866F" w14:textId="77777777" w:rsidR="005B1D1E" w:rsidRDefault="005B1D1E" w:rsidP="003A53F5">
      <w:pPr>
        <w:spacing w:after="120"/>
        <w:jc w:val="both"/>
        <w:rPr>
          <w:rFonts w:ascii="Arial" w:hAnsi="Arial" w:cs="Arial"/>
        </w:rPr>
      </w:pPr>
      <w:r>
        <w:rPr>
          <w:rFonts w:ascii="Arial" w:hAnsi="Arial" w:cs="Arial"/>
        </w:rPr>
        <w:t>27.002.12.365.0501.2.438.3.3.90.39.00.00. - 1000 - OUTROS SERVIÇOS DE TERCEIROS - PESSOA JURÍDICA</w:t>
      </w:r>
    </w:p>
    <w:p w14:paraId="6A0B61FA" w14:textId="77777777" w:rsidR="005B1D1E" w:rsidRDefault="005B1D1E" w:rsidP="003A53F5">
      <w:pPr>
        <w:spacing w:after="120"/>
        <w:jc w:val="both"/>
        <w:rPr>
          <w:rFonts w:ascii="Arial" w:hAnsi="Arial" w:cs="Arial"/>
        </w:rPr>
      </w:pPr>
      <w:r>
        <w:rPr>
          <w:rFonts w:ascii="Arial" w:hAnsi="Arial" w:cs="Arial"/>
        </w:rPr>
        <w:t>27.002.12.365.0501.2.439.3.3.90.30.00.00. - 1000 - MATERIAL DE CONSUMO</w:t>
      </w:r>
    </w:p>
    <w:p w14:paraId="7D6BF778" w14:textId="77777777" w:rsidR="005B1D1E" w:rsidRDefault="005B1D1E" w:rsidP="003A53F5">
      <w:pPr>
        <w:spacing w:after="120"/>
        <w:jc w:val="both"/>
        <w:rPr>
          <w:rFonts w:ascii="Arial" w:hAnsi="Arial" w:cs="Arial"/>
        </w:rPr>
      </w:pPr>
      <w:r>
        <w:rPr>
          <w:rFonts w:ascii="Arial" w:hAnsi="Arial" w:cs="Arial"/>
        </w:rPr>
        <w:t>27.002.12.365.0501.2.439.3.3.90.30.00.00. - 104 - MATERIAL DE CONSUMO</w:t>
      </w:r>
    </w:p>
    <w:p w14:paraId="03FD023F" w14:textId="77777777" w:rsidR="005B1D1E" w:rsidRDefault="005B1D1E" w:rsidP="003A53F5">
      <w:pPr>
        <w:spacing w:after="120"/>
        <w:jc w:val="both"/>
        <w:rPr>
          <w:rFonts w:ascii="Arial" w:hAnsi="Arial" w:cs="Arial"/>
        </w:rPr>
      </w:pPr>
      <w:r>
        <w:rPr>
          <w:rFonts w:ascii="Arial" w:hAnsi="Arial" w:cs="Arial"/>
        </w:rPr>
        <w:t>27.002.12.365.0501.2.439.3.3.90.39.00.00. - 104 - OUTROS SERVIÇOS DE TERCEIROS - PESSOA JURÍDICA</w:t>
      </w:r>
    </w:p>
    <w:p w14:paraId="25568AB1" w14:textId="77777777" w:rsidR="005B1D1E" w:rsidRDefault="005B1D1E" w:rsidP="003A53F5">
      <w:pPr>
        <w:spacing w:after="120"/>
        <w:jc w:val="both"/>
        <w:rPr>
          <w:rFonts w:ascii="Arial" w:hAnsi="Arial" w:cs="Arial"/>
        </w:rPr>
      </w:pPr>
      <w:r>
        <w:rPr>
          <w:rFonts w:ascii="Arial" w:hAnsi="Arial" w:cs="Arial"/>
        </w:rPr>
        <w:t>27.002.12.365.0501.2.439.3.3.90.39.00.00. - 300107 - OUTROS SERVIÇOS DE TERCEIROS - PESSOA JURÍDICA</w:t>
      </w:r>
    </w:p>
    <w:p w14:paraId="79946658" w14:textId="77777777" w:rsidR="005B1D1E" w:rsidRDefault="005B1D1E" w:rsidP="003A53F5">
      <w:pPr>
        <w:spacing w:after="120"/>
        <w:jc w:val="both"/>
        <w:rPr>
          <w:rFonts w:ascii="Arial" w:hAnsi="Arial" w:cs="Arial"/>
        </w:rPr>
      </w:pPr>
      <w:r>
        <w:rPr>
          <w:rFonts w:ascii="Arial" w:hAnsi="Arial" w:cs="Arial"/>
        </w:rPr>
        <w:t>28.005.08.122.0331.2.409.3.3.90.30.00.00. - 300944 - MATERIAL DE CONSUMO</w:t>
      </w:r>
    </w:p>
    <w:p w14:paraId="751E9497" w14:textId="77777777" w:rsidR="005B1D1E" w:rsidRDefault="005B1D1E" w:rsidP="003A53F5">
      <w:pPr>
        <w:spacing w:after="120"/>
        <w:jc w:val="both"/>
        <w:rPr>
          <w:rFonts w:ascii="Arial" w:hAnsi="Arial" w:cs="Arial"/>
        </w:rPr>
      </w:pPr>
      <w:r>
        <w:rPr>
          <w:rFonts w:ascii="Arial" w:hAnsi="Arial" w:cs="Arial"/>
        </w:rPr>
        <w:t>28.005.08.122.0331.2.409.3.3.90.30.00.00. - 301000 - MATERIAL DE CONSUMO</w:t>
      </w:r>
    </w:p>
    <w:p w14:paraId="314D0EE4" w14:textId="77777777" w:rsidR="005B1D1E" w:rsidRDefault="005B1D1E" w:rsidP="003A53F5">
      <w:pPr>
        <w:spacing w:after="120"/>
        <w:jc w:val="both"/>
        <w:rPr>
          <w:rFonts w:ascii="Arial" w:hAnsi="Arial" w:cs="Arial"/>
        </w:rPr>
      </w:pPr>
      <w:r>
        <w:rPr>
          <w:rFonts w:ascii="Arial" w:hAnsi="Arial" w:cs="Arial"/>
        </w:rPr>
        <w:t>28.005.08.122.0331.2.409.3.3.90.39.00.00. - 301000 - OUTROS SERVIÇOS DE TERCEIROS - PESSOA JURÍDICA</w:t>
      </w:r>
    </w:p>
    <w:p w14:paraId="7D47AAB7" w14:textId="77777777" w:rsidR="005B1D1E" w:rsidRDefault="005B1D1E" w:rsidP="003A53F5">
      <w:pPr>
        <w:spacing w:after="120"/>
        <w:jc w:val="both"/>
        <w:rPr>
          <w:rFonts w:ascii="Arial" w:hAnsi="Arial" w:cs="Arial"/>
        </w:rPr>
      </w:pPr>
      <w:r>
        <w:rPr>
          <w:rFonts w:ascii="Arial" w:hAnsi="Arial" w:cs="Arial"/>
        </w:rPr>
        <w:t>28.005.08.122.0331.2.409.3.3.90.39.00.00. - 301934 - OUTROS SERVIÇOS DE TERCEIROS - PESSOA JURÍDICA</w:t>
      </w:r>
    </w:p>
    <w:p w14:paraId="1681EBDB" w14:textId="77777777" w:rsidR="005B1D1E" w:rsidRDefault="005B1D1E" w:rsidP="003A53F5">
      <w:pPr>
        <w:spacing w:after="120"/>
        <w:jc w:val="both"/>
        <w:rPr>
          <w:rFonts w:ascii="Arial" w:hAnsi="Arial" w:cs="Arial"/>
        </w:rPr>
      </w:pPr>
      <w:r>
        <w:rPr>
          <w:rFonts w:ascii="Arial" w:hAnsi="Arial" w:cs="Arial"/>
        </w:rPr>
        <w:t>28.005.14.243.0366.6.101.3.3.90.30.00.00. - 1000 - MATERIAL DE CONSUMO</w:t>
      </w:r>
    </w:p>
    <w:p w14:paraId="29C74892" w14:textId="77777777" w:rsidR="005B1D1E" w:rsidRDefault="005B1D1E" w:rsidP="003A53F5">
      <w:pPr>
        <w:spacing w:after="120"/>
        <w:jc w:val="both"/>
        <w:rPr>
          <w:rFonts w:ascii="Arial" w:hAnsi="Arial" w:cs="Arial"/>
        </w:rPr>
      </w:pPr>
      <w:r>
        <w:rPr>
          <w:rFonts w:ascii="Arial" w:hAnsi="Arial" w:cs="Arial"/>
        </w:rPr>
        <w:t>28.005.14.243.0366.6.101.3.3.90.39.00.00. - 301000 - OUTROS SERVIÇOS DE TERCEIROS - PESSOA JURÍDICA</w:t>
      </w:r>
    </w:p>
    <w:p w14:paraId="409AEADB" w14:textId="77777777" w:rsidR="005B1D1E" w:rsidRDefault="005B1D1E" w:rsidP="003A53F5">
      <w:pPr>
        <w:spacing w:after="120"/>
        <w:jc w:val="both"/>
        <w:rPr>
          <w:rFonts w:ascii="Arial" w:hAnsi="Arial" w:cs="Arial"/>
        </w:rPr>
      </w:pPr>
      <w:r>
        <w:rPr>
          <w:rFonts w:ascii="Arial" w:hAnsi="Arial" w:cs="Arial"/>
        </w:rPr>
        <w:t>29.007.20.608.0345.2.424.3.3.90.30.00.00. - 301000 - MATERIAL DE CONSUMO</w:t>
      </w:r>
    </w:p>
    <w:p w14:paraId="6F0BE426" w14:textId="77777777" w:rsidR="005B1D1E" w:rsidRDefault="005B1D1E" w:rsidP="003A53F5">
      <w:pPr>
        <w:spacing w:after="120"/>
        <w:jc w:val="both"/>
        <w:rPr>
          <w:rFonts w:ascii="Arial" w:hAnsi="Arial" w:cs="Arial"/>
        </w:rPr>
      </w:pPr>
      <w:r>
        <w:rPr>
          <w:rFonts w:ascii="Arial" w:hAnsi="Arial" w:cs="Arial"/>
        </w:rPr>
        <w:t>29.007.20.608.0345.2.424.3.3.90.30.00.00. - 30504 - MATERIAL DE CONSUMO</w:t>
      </w:r>
    </w:p>
    <w:p w14:paraId="48CE84FE" w14:textId="77777777" w:rsidR="005B1D1E" w:rsidRDefault="005B1D1E" w:rsidP="003A53F5">
      <w:pPr>
        <w:spacing w:after="120"/>
        <w:jc w:val="both"/>
        <w:rPr>
          <w:rFonts w:ascii="Arial" w:hAnsi="Arial" w:cs="Arial"/>
        </w:rPr>
      </w:pPr>
      <w:r>
        <w:rPr>
          <w:rFonts w:ascii="Arial" w:hAnsi="Arial" w:cs="Arial"/>
        </w:rPr>
        <w:t>29.007.20.608.0345.2.424.3.3.90.39.00.00. - 301000 - OUTROS SERVIÇOS DE TERCEIROS - PESSOA JURÍDICA</w:t>
      </w:r>
    </w:p>
    <w:p w14:paraId="26E90719" w14:textId="77777777" w:rsidR="005B1D1E" w:rsidRDefault="005B1D1E" w:rsidP="003A53F5">
      <w:pPr>
        <w:spacing w:after="120"/>
        <w:jc w:val="both"/>
        <w:rPr>
          <w:rFonts w:ascii="Arial" w:hAnsi="Arial" w:cs="Arial"/>
        </w:rPr>
      </w:pPr>
      <w:r>
        <w:rPr>
          <w:rFonts w:ascii="Arial" w:hAnsi="Arial" w:cs="Arial"/>
        </w:rPr>
        <w:t>29.007.20.608.0345.2.424.3.3.90.39.00.00. - 504 - OUTROS SERVIÇOS DE TERCEIROS - PESSOA JURÍDICA</w:t>
      </w:r>
    </w:p>
    <w:p w14:paraId="36EBC647" w14:textId="77777777" w:rsidR="005B1D1E" w:rsidRDefault="005B1D1E" w:rsidP="003A53F5">
      <w:pPr>
        <w:spacing w:after="120"/>
        <w:jc w:val="both"/>
        <w:rPr>
          <w:rFonts w:ascii="Arial" w:hAnsi="Arial" w:cs="Arial"/>
        </w:rPr>
      </w:pPr>
      <w:r>
        <w:rPr>
          <w:rFonts w:ascii="Arial" w:hAnsi="Arial" w:cs="Arial"/>
        </w:rPr>
        <w:t>29.009.20.122.0331.2.473.3.3.90.30.00.00. - 301000 - MATERIAL DE CONSUMO</w:t>
      </w:r>
    </w:p>
    <w:p w14:paraId="58D89F69" w14:textId="77777777" w:rsidR="005B1D1E" w:rsidRDefault="005B1D1E" w:rsidP="003A53F5">
      <w:pPr>
        <w:spacing w:after="120"/>
        <w:jc w:val="both"/>
        <w:rPr>
          <w:rFonts w:ascii="Arial" w:hAnsi="Arial" w:cs="Arial"/>
        </w:rPr>
      </w:pPr>
      <w:r>
        <w:rPr>
          <w:rFonts w:ascii="Arial" w:hAnsi="Arial" w:cs="Arial"/>
        </w:rPr>
        <w:t>29.009.20.122.0331.2.473.3.3.90.39.00.00. - 301000 - OUTROS SERVIÇOS DE TERCEIROS - PESSOA JURÍDICA</w:t>
      </w:r>
    </w:p>
    <w:p w14:paraId="0646C966" w14:textId="77777777" w:rsidR="005B1D1E" w:rsidRDefault="005B1D1E" w:rsidP="003A53F5">
      <w:pPr>
        <w:spacing w:after="120"/>
        <w:jc w:val="both"/>
        <w:rPr>
          <w:rFonts w:ascii="Arial" w:hAnsi="Arial" w:cs="Arial"/>
        </w:rPr>
      </w:pPr>
      <w:r>
        <w:rPr>
          <w:rFonts w:ascii="Arial" w:hAnsi="Arial" w:cs="Arial"/>
        </w:rPr>
        <w:t>30.004.23.122.0356.2.477.3.3.90.30.00.00. - 301000 - MATERIAL DE CONSUMO</w:t>
      </w:r>
    </w:p>
    <w:p w14:paraId="4402A0B0" w14:textId="77777777" w:rsidR="005B1D1E" w:rsidRDefault="005B1D1E" w:rsidP="003A53F5">
      <w:pPr>
        <w:spacing w:after="120"/>
        <w:jc w:val="both"/>
        <w:rPr>
          <w:rFonts w:ascii="Arial" w:hAnsi="Arial" w:cs="Arial"/>
        </w:rPr>
      </w:pPr>
      <w:r>
        <w:rPr>
          <w:rFonts w:ascii="Arial" w:hAnsi="Arial" w:cs="Arial"/>
        </w:rPr>
        <w:t>30.004.23.122.0356.2.477.3.3.90.39.00.00. - 301000 - OUTROS SERVIÇOS DE TERCEIROS - PESSOA JURÍDICA</w:t>
      </w:r>
    </w:p>
    <w:p w14:paraId="023DCB64" w14:textId="77777777" w:rsidR="005B1D1E" w:rsidRDefault="005B1D1E" w:rsidP="003A53F5">
      <w:pPr>
        <w:spacing w:after="120"/>
        <w:jc w:val="both"/>
        <w:rPr>
          <w:rFonts w:ascii="Arial" w:hAnsi="Arial" w:cs="Arial"/>
        </w:rPr>
      </w:pPr>
      <w:r>
        <w:rPr>
          <w:rFonts w:ascii="Arial" w:hAnsi="Arial" w:cs="Arial"/>
        </w:rPr>
        <w:t>31.012.10.301.0339.2.495.3.3.90.30.00.00. - 300303 - MATERIAL DE CONSUMO</w:t>
      </w:r>
    </w:p>
    <w:p w14:paraId="64EB59C7" w14:textId="77777777" w:rsidR="005B1D1E" w:rsidRDefault="005B1D1E" w:rsidP="003A53F5">
      <w:pPr>
        <w:spacing w:after="120"/>
        <w:jc w:val="both"/>
        <w:rPr>
          <w:rFonts w:ascii="Arial" w:hAnsi="Arial" w:cs="Arial"/>
        </w:rPr>
      </w:pPr>
      <w:r>
        <w:rPr>
          <w:rFonts w:ascii="Arial" w:hAnsi="Arial" w:cs="Arial"/>
        </w:rPr>
        <w:t>31.012.10.301.0339.2.495.3.3.90.39.00.00. - 303 - OUTROS SERVIÇOS DE TERCEIROS - PESSOA JURÍDICA</w:t>
      </w:r>
    </w:p>
    <w:p w14:paraId="37021FB6" w14:textId="77777777" w:rsidR="005B1D1E" w:rsidRDefault="005B1D1E" w:rsidP="003A53F5">
      <w:pPr>
        <w:spacing w:after="120"/>
        <w:jc w:val="both"/>
        <w:rPr>
          <w:rFonts w:ascii="Arial" w:hAnsi="Arial" w:cs="Arial"/>
        </w:rPr>
      </w:pPr>
      <w:r>
        <w:rPr>
          <w:rFonts w:ascii="Arial" w:hAnsi="Arial" w:cs="Arial"/>
        </w:rPr>
        <w:t>32.002.27.122.0362.2.475.3.3.90.30.00.00. - 1000 - MATERIAL DE CONSUMO</w:t>
      </w:r>
    </w:p>
    <w:p w14:paraId="4C150EE8" w14:textId="77777777" w:rsidR="005B1D1E" w:rsidRDefault="005B1D1E" w:rsidP="003A53F5">
      <w:pPr>
        <w:spacing w:after="120"/>
        <w:jc w:val="both"/>
        <w:rPr>
          <w:rFonts w:ascii="Arial" w:hAnsi="Arial" w:cs="Arial"/>
        </w:rPr>
      </w:pPr>
      <w:r>
        <w:rPr>
          <w:rFonts w:ascii="Arial" w:hAnsi="Arial" w:cs="Arial"/>
        </w:rPr>
        <w:t>32.002.27.122.0362.2.475.3.3.90.39.00.00. - 1000 - OUTROS SERVIÇOS DE TERCEIROS - PESSOA JURÍDICA</w:t>
      </w:r>
    </w:p>
    <w:p w14:paraId="71D67E61" w14:textId="67874954"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2" w:name="_Toc213072401"/>
      <w:r w:rsidRPr="00A17B57">
        <w:rPr>
          <w:rFonts w:ascii="Arial" w:hAnsi="Arial" w:cs="Arial"/>
        </w:rPr>
        <w:t>CLÁUSULA SÉTIMA - PAGAMENTO (</w:t>
      </w:r>
      <w:hyperlink r:id="rId63" w:anchor="art92" w:history="1">
        <w:r w:rsidRPr="00A17B57">
          <w:rPr>
            <w:rStyle w:val="Hyperlink"/>
            <w:rFonts w:ascii="Arial" w:hAnsi="Arial" w:cs="Arial"/>
          </w:rPr>
          <w:t>art. 92, V e VI</w:t>
        </w:r>
      </w:hyperlink>
      <w:r w:rsidRPr="00A17B57">
        <w:rPr>
          <w:rFonts w:ascii="Arial" w:hAnsi="Arial" w:cs="Arial"/>
        </w:rPr>
        <w:t>)</w:t>
      </w:r>
      <w:bookmarkEnd w:id="122"/>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17B57">
          <w:rPr>
            <w:rStyle w:val="Hyperlink"/>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DF0162">
      <w:pPr>
        <w:pStyle w:val="Nivel01"/>
        <w:numPr>
          <w:ilvl w:val="1"/>
          <w:numId w:val="20"/>
        </w:numPr>
        <w:ind w:left="1440"/>
        <w:rPr>
          <w:rFonts w:ascii="Arial" w:hAnsi="Arial" w:cs="Arial"/>
          <w:color w:val="FFFFFF"/>
        </w:rPr>
      </w:pPr>
      <w:bookmarkStart w:id="123" w:name="_Toc213072402"/>
      <w:r w:rsidRPr="00A17B57">
        <w:rPr>
          <w:rFonts w:ascii="Arial" w:eastAsia="Arial" w:hAnsi="Arial" w:cs="Arial"/>
          <w:lang w:eastAsia="en-US"/>
        </w:rPr>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3"/>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4" w:name="_Toc213072403"/>
      <w:r w:rsidRPr="00A17B57">
        <w:rPr>
          <w:rFonts w:ascii="Arial" w:hAnsi="Arial" w:cs="Arial"/>
          <w:u w:val="none"/>
        </w:rPr>
        <w:t>C</w:t>
      </w:r>
      <w:r w:rsidRPr="00A17B57">
        <w:rPr>
          <w:rFonts w:ascii="Arial" w:hAnsi="Arial" w:cs="Arial"/>
        </w:rPr>
        <w:t>LÁUSULA OITAVA - REAJUSTE (</w:t>
      </w:r>
      <w:hyperlink r:id="rId65" w:anchor="art92" w:history="1">
        <w:r w:rsidRPr="00A17B57">
          <w:rPr>
            <w:rStyle w:val="Hyperlink"/>
            <w:rFonts w:ascii="Arial" w:hAnsi="Arial" w:cs="Arial"/>
          </w:rPr>
          <w:t>art. 92, V)</w:t>
        </w:r>
        <w:bookmarkEnd w:id="124"/>
      </w:hyperlink>
    </w:p>
    <w:p w14:paraId="146C6F15" w14:textId="77777777" w:rsidR="003A53F5" w:rsidRPr="00A17B57" w:rsidRDefault="003A53F5" w:rsidP="00DF0162">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DF0162">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DF0162">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DF0162">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DF0162">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DF0162">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DF0162">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5" w:name="_Toc213072404"/>
      <w:r w:rsidRPr="00A17B57">
        <w:rPr>
          <w:rFonts w:ascii="Arial" w:hAnsi="Arial" w:cs="Arial"/>
        </w:rPr>
        <w:t>CLÁUSULA NONA - OBRIGAÇÕES DO CONTRATANTE (</w:t>
      </w:r>
      <w:hyperlink r:id="rId66" w:anchor="art92" w:history="1">
        <w:r w:rsidRPr="00A17B57">
          <w:rPr>
            <w:rStyle w:val="Hyperlink"/>
            <w:rFonts w:ascii="Arial" w:hAnsi="Arial" w:cs="Arial"/>
          </w:rPr>
          <w:t>art. 92, X, XI e XIV</w:t>
        </w:r>
      </w:hyperlink>
      <w:r w:rsidRPr="00A17B57">
        <w:rPr>
          <w:rFonts w:ascii="Arial" w:hAnsi="Arial" w:cs="Arial"/>
        </w:rPr>
        <w:t>)</w:t>
      </w:r>
      <w:bookmarkEnd w:id="125"/>
    </w:p>
    <w:p w14:paraId="57ABB08B" w14:textId="77777777" w:rsidR="003A53F5" w:rsidRPr="00A17B57" w:rsidRDefault="003A53F5" w:rsidP="00DF0162">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DF0162">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DF0162">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DF0162">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DF0162">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DF0162">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DF0162">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2566DAFD" w14:textId="77777777" w:rsidR="003A53F5" w:rsidRPr="00A17B57" w:rsidRDefault="003A53F5" w:rsidP="00DF0162">
      <w:pPr>
        <w:pStyle w:val="Nivel2"/>
        <w:numPr>
          <w:ilvl w:val="1"/>
          <w:numId w:val="16"/>
        </w:numPr>
        <w:ind w:left="0" w:firstLine="0"/>
        <w:rPr>
          <w:color w:val="auto"/>
          <w:sz w:val="20"/>
          <w:szCs w:val="20"/>
        </w:rPr>
      </w:pPr>
      <w:r w:rsidRPr="00A17B57">
        <w:rPr>
          <w:sz w:val="20"/>
          <w:szCs w:val="20"/>
        </w:rPr>
        <w:t xml:space="preserve">Cientificar o </w:t>
      </w:r>
      <w:r w:rsidRPr="00A17B57">
        <w:rPr>
          <w:color w:val="auto"/>
          <w:sz w:val="20"/>
          <w:szCs w:val="20"/>
        </w:rPr>
        <w:t>órgão de representação judicial da Advocacia-Geral da União para adoção das medidas cabíveis quando do descumprimento de obrigações pelo Contratado;</w:t>
      </w:r>
    </w:p>
    <w:p w14:paraId="75EBD5C0" w14:textId="77777777" w:rsidR="003A53F5" w:rsidRPr="00A17B57" w:rsidRDefault="003A53F5" w:rsidP="00DF0162">
      <w:pPr>
        <w:pStyle w:val="Nivel2"/>
        <w:numPr>
          <w:ilvl w:val="1"/>
          <w:numId w:val="16"/>
        </w:numPr>
        <w:ind w:left="0" w:firstLine="0"/>
        <w:rPr>
          <w:color w:val="auto"/>
          <w:sz w:val="20"/>
          <w:szCs w:val="20"/>
        </w:rPr>
      </w:pPr>
      <w:r w:rsidRPr="00A17B57">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DF0162">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77777777" w:rsidR="003A53F5" w:rsidRPr="00A17B57" w:rsidRDefault="003A53F5" w:rsidP="00DF0162">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p>
    <w:p w14:paraId="08C021B8" w14:textId="77777777" w:rsidR="003A53F5" w:rsidRPr="00A17B57" w:rsidRDefault="003A53F5" w:rsidP="00DF0162">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DF0162">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6" w:name="_Toc213072405"/>
      <w:r w:rsidRPr="00A17B57">
        <w:rPr>
          <w:rFonts w:ascii="Arial" w:hAnsi="Arial" w:cs="Arial"/>
        </w:rPr>
        <w:t>CLÁUSULA DÉCIMA - OBRIGAÇÕES DO CONTRATADO (</w:t>
      </w:r>
      <w:hyperlink r:id="rId67" w:anchor="art92" w:history="1">
        <w:r w:rsidRPr="00A17B57">
          <w:rPr>
            <w:rStyle w:val="Hyperlink"/>
            <w:rFonts w:ascii="Arial" w:hAnsi="Arial" w:cs="Arial"/>
          </w:rPr>
          <w:t>art. 92, XIV, XVI e XVII)</w:t>
        </w:r>
        <w:bookmarkEnd w:id="126"/>
      </w:hyperlink>
    </w:p>
    <w:p w14:paraId="529AAD9D" w14:textId="77777777" w:rsidR="003A53F5" w:rsidRPr="00A17B57" w:rsidRDefault="003A53F5" w:rsidP="00DF0162">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A17B57" w:rsidRDefault="003A53F5" w:rsidP="00DF0162">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68" w:history="1">
        <w:r w:rsidRPr="00A17B57">
          <w:rPr>
            <w:rStyle w:val="Hyperlink"/>
            <w:sz w:val="20"/>
            <w:szCs w:val="20"/>
          </w:rPr>
          <w:t>Lei nº 8.078, de 1990</w:t>
        </w:r>
      </w:hyperlink>
      <w:r w:rsidRPr="00A17B57">
        <w:rPr>
          <w:sz w:val="20"/>
          <w:szCs w:val="20"/>
        </w:rPr>
        <w:t>);</w:t>
      </w:r>
    </w:p>
    <w:p w14:paraId="7205B180" w14:textId="77777777" w:rsidR="003A53F5" w:rsidRPr="00A17B57" w:rsidRDefault="003A53F5" w:rsidP="00DF0162">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A17B57" w:rsidRDefault="003A53F5" w:rsidP="00DF0162">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69" w:anchor="art137" w:history="1">
        <w:r w:rsidRPr="00A17B57">
          <w:rPr>
            <w:rStyle w:val="Hyperlink"/>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DF0162">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DF0162">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DF0162">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DF0162">
      <w:pPr>
        <w:pStyle w:val="Nivel2"/>
        <w:numPr>
          <w:ilvl w:val="1"/>
          <w:numId w:val="17"/>
        </w:numPr>
        <w:ind w:left="0" w:firstLine="0"/>
        <w:rPr>
          <w:sz w:val="20"/>
          <w:szCs w:val="20"/>
        </w:rPr>
      </w:pPr>
      <w:r w:rsidRPr="00A17B57">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DF0162">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DF0162">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DF0162">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DF0162">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17B57">
          <w:rPr>
            <w:rStyle w:val="Hyperlink"/>
            <w:sz w:val="20"/>
            <w:szCs w:val="20"/>
          </w:rPr>
          <w:t>art. 116, da Lei n.º 14.133, de 2021</w:t>
        </w:r>
      </w:hyperlink>
      <w:r w:rsidRPr="00A17B57">
        <w:rPr>
          <w:sz w:val="20"/>
          <w:szCs w:val="20"/>
        </w:rPr>
        <w:t>);</w:t>
      </w:r>
    </w:p>
    <w:p w14:paraId="1C830539" w14:textId="68575D7E" w:rsidR="003A53F5" w:rsidRPr="00A17B57" w:rsidRDefault="003A53F5" w:rsidP="00DF0162">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1" w:anchor="art116" w:history="1">
        <w:r w:rsidRPr="00A17B57">
          <w:rPr>
            <w:rStyle w:val="Hyperlink"/>
            <w:sz w:val="20"/>
            <w:szCs w:val="20"/>
          </w:rPr>
          <w:t>art. 116, parágrafo único, da Lei n.º 14.133, de 2021</w:t>
        </w:r>
      </w:hyperlink>
      <w:r w:rsidRPr="00A17B57">
        <w:rPr>
          <w:sz w:val="20"/>
          <w:szCs w:val="20"/>
        </w:rPr>
        <w:t>);</w:t>
      </w:r>
    </w:p>
    <w:p w14:paraId="696C1BC5" w14:textId="77777777" w:rsidR="003A53F5" w:rsidRPr="00A17B57" w:rsidRDefault="003A53F5" w:rsidP="00DF0162">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DF0162">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17B57">
          <w:rPr>
            <w:rStyle w:val="Hyperlink"/>
            <w:sz w:val="20"/>
            <w:szCs w:val="20"/>
          </w:rPr>
          <w:t>art. 124, II, d, da Lei nº 14.133, de 2021.</w:t>
        </w:r>
      </w:hyperlink>
    </w:p>
    <w:p w14:paraId="0028A969" w14:textId="77777777" w:rsidR="003A53F5" w:rsidRPr="00A17B57" w:rsidRDefault="003A53F5" w:rsidP="00DF0162">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DF0162">
      <w:pPr>
        <w:pStyle w:val="Nvel2-Red"/>
        <w:numPr>
          <w:ilvl w:val="1"/>
          <w:numId w:val="17"/>
        </w:numPr>
        <w:ind w:left="0" w:firstLine="0"/>
        <w:rPr>
          <w:color w:val="auto"/>
          <w:sz w:val="20"/>
          <w:szCs w:val="20"/>
        </w:rPr>
      </w:pPr>
      <w:r w:rsidRPr="00A17B57">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27" w:name="_Toc213072406"/>
      <w:r w:rsidRPr="00A17B57">
        <w:rPr>
          <w:rFonts w:ascii="Arial" w:hAnsi="Arial" w:cs="Arial"/>
        </w:rPr>
        <w:t>CLÁUSULA DÉCIMA PRIMEIRA – GARANTIA DE EXECUÇÃO (</w:t>
      </w:r>
      <w:hyperlink r:id="rId73" w:anchor="art92" w:history="1">
        <w:r w:rsidRPr="00A17B57">
          <w:rPr>
            <w:rStyle w:val="Hyperlink"/>
            <w:rFonts w:ascii="Arial" w:hAnsi="Arial" w:cs="Arial"/>
          </w:rPr>
          <w:t>art. 92, XII</w:t>
        </w:r>
      </w:hyperlink>
      <w:r w:rsidRPr="00A17B57">
        <w:rPr>
          <w:rFonts w:ascii="Arial" w:hAnsi="Arial" w:cs="Arial"/>
        </w:rPr>
        <w:t>)</w:t>
      </w:r>
      <w:bookmarkEnd w:id="127"/>
    </w:p>
    <w:p w14:paraId="4E1F1D7F" w14:textId="77777777" w:rsidR="003A53F5" w:rsidRPr="00A17B57" w:rsidRDefault="003A53F5" w:rsidP="00DF0162">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28" w:name="_Hlk178682803"/>
    </w:p>
    <w:p w14:paraId="2248F2E7" w14:textId="4B0A3E74" w:rsidR="003A53F5" w:rsidRPr="00A17B57" w:rsidRDefault="003A53F5" w:rsidP="00DF0162">
      <w:pPr>
        <w:pStyle w:val="Nivel01"/>
        <w:numPr>
          <w:ilvl w:val="0"/>
          <w:numId w:val="18"/>
        </w:numPr>
        <w:ind w:left="0" w:firstLine="0"/>
        <w:rPr>
          <w:rFonts w:ascii="Arial" w:hAnsi="Arial" w:cs="Arial"/>
        </w:rPr>
      </w:pPr>
      <w:bookmarkStart w:id="129" w:name="_Toc213072407"/>
      <w:r w:rsidRPr="00A17B57">
        <w:rPr>
          <w:rFonts w:ascii="Arial" w:hAnsi="Arial" w:cs="Arial"/>
        </w:rPr>
        <w:t>CLÁUSULA DÉCIMA SEGUNDA – INFRAÇÕES E SANÇÕES ADMINISTRATIVAS (</w:t>
      </w:r>
      <w:hyperlink r:id="rId74" w:anchor="art92" w:history="1">
        <w:r w:rsidRPr="00A17B57">
          <w:rPr>
            <w:rStyle w:val="Hyperlink"/>
            <w:rFonts w:ascii="Arial" w:hAnsi="Arial" w:cs="Arial"/>
          </w:rPr>
          <w:t>art. 92, XIV</w:t>
        </w:r>
      </w:hyperlink>
      <w:r w:rsidRPr="00A17B57">
        <w:rPr>
          <w:rFonts w:ascii="Arial" w:hAnsi="Arial" w:cs="Arial"/>
        </w:rPr>
        <w:t>)</w:t>
      </w:r>
      <w:bookmarkEnd w:id="129"/>
    </w:p>
    <w:p w14:paraId="6B6B1258" w14:textId="2CEC00F0" w:rsidR="00A57DC2" w:rsidRPr="00A17B57" w:rsidRDefault="00A57DC2" w:rsidP="00DF0162">
      <w:pPr>
        <w:pStyle w:val="Nivel2"/>
        <w:numPr>
          <w:ilvl w:val="1"/>
          <w:numId w:val="18"/>
        </w:numPr>
        <w:rPr>
          <w:sz w:val="20"/>
          <w:szCs w:val="20"/>
        </w:rPr>
      </w:pPr>
      <w:r w:rsidRPr="00A17B57">
        <w:rPr>
          <w:sz w:val="20"/>
          <w:szCs w:val="20"/>
        </w:rPr>
        <w:t xml:space="preserve"> </w:t>
      </w:r>
      <w:bookmarkStart w:id="130" w:name="_Hlk178860921"/>
      <w:r w:rsidRPr="00A17B57">
        <w:rPr>
          <w:sz w:val="20"/>
          <w:szCs w:val="20"/>
        </w:rPr>
        <w:t xml:space="preserve">Comete infração administrativa, nos termos da </w:t>
      </w:r>
      <w:hyperlink r:id="rId75" w:history="1">
        <w:r w:rsidRPr="00A17B57">
          <w:rPr>
            <w:rStyle w:val="Hyperlink"/>
            <w:sz w:val="20"/>
            <w:szCs w:val="20"/>
          </w:rPr>
          <w:t>Lei nº 14.133, de 2021</w:t>
        </w:r>
      </w:hyperlink>
      <w:r w:rsidRPr="00A17B57">
        <w:rPr>
          <w:sz w:val="20"/>
          <w:szCs w:val="20"/>
        </w:rPr>
        <w:t>, o contratado que:</w:t>
      </w:r>
    </w:p>
    <w:p w14:paraId="05ABADE4"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DF016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76" w:anchor="art5" w:history="1">
        <w:r w:rsidRPr="00A17B57">
          <w:rPr>
            <w:rStyle w:val="Hyperlink"/>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DF0162">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DF016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77" w:anchor="art156§2" w:history="1">
        <w:r w:rsidRPr="00A17B57">
          <w:rPr>
            <w:rStyle w:val="Hyperlink"/>
            <w:rFonts w:ascii="Arial" w:eastAsia="Arial" w:hAnsi="Arial" w:cs="Arial"/>
          </w:rPr>
          <w:t xml:space="preserve">art. 156, §2º, da </w:t>
        </w:r>
        <w:bookmarkStart w:id="131" w:name="_Hlk114504069"/>
        <w:r w:rsidRPr="00A17B57">
          <w:rPr>
            <w:rStyle w:val="Hyperlink"/>
            <w:rFonts w:ascii="Arial" w:eastAsia="Arial" w:hAnsi="Arial" w:cs="Arial"/>
          </w:rPr>
          <w:t>Lei nº 14.133, de 2021</w:t>
        </w:r>
        <w:bookmarkEnd w:id="131"/>
      </w:hyperlink>
      <w:r w:rsidRPr="00A17B57">
        <w:rPr>
          <w:rFonts w:ascii="Arial" w:eastAsia="Arial" w:hAnsi="Arial" w:cs="Arial"/>
        </w:rPr>
        <w:t>);</w:t>
      </w:r>
    </w:p>
    <w:p w14:paraId="2F65F18E" w14:textId="347FC1CF" w:rsidR="00A57DC2" w:rsidRPr="00A17B57" w:rsidRDefault="00A57DC2" w:rsidP="00DF016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A17B57">
          <w:rPr>
            <w:rStyle w:val="Hyperlink"/>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DF016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A17B57">
          <w:rPr>
            <w:rStyle w:val="Hyperlink"/>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DF016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28"/>
    <w:p w14:paraId="3C993C17" w14:textId="06BE1B69" w:rsidR="00A57DC2" w:rsidRPr="00A17B57" w:rsidRDefault="00A57DC2" w:rsidP="00DF0162">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0" w:anchor="art156§9" w:history="1">
        <w:r w:rsidRPr="00A17B57">
          <w:rPr>
            <w:rStyle w:val="Hyperlink"/>
            <w:sz w:val="20"/>
            <w:szCs w:val="20"/>
          </w:rPr>
          <w:t>art. 156, §9º, da Lei nº 14.133, de 2021</w:t>
        </w:r>
      </w:hyperlink>
      <w:r w:rsidRPr="00A17B57">
        <w:rPr>
          <w:sz w:val="20"/>
          <w:szCs w:val="20"/>
        </w:rPr>
        <w:t>)</w:t>
      </w:r>
    </w:p>
    <w:p w14:paraId="5DA31DAA" w14:textId="79EE0B5C" w:rsidR="00A57DC2" w:rsidRPr="00A17B57" w:rsidRDefault="00A57DC2" w:rsidP="00DF0162">
      <w:pPr>
        <w:pStyle w:val="Nivel3"/>
        <w:numPr>
          <w:ilvl w:val="2"/>
          <w:numId w:val="18"/>
        </w:numPr>
        <w:ind w:left="284" w:firstLine="0"/>
        <w:rPr>
          <w:sz w:val="20"/>
          <w:szCs w:val="20"/>
        </w:rPr>
      </w:pPr>
      <w:r w:rsidRPr="00A17B57">
        <w:rPr>
          <w:sz w:val="20"/>
          <w:szCs w:val="20"/>
        </w:rPr>
        <w:t>Todas as sanções previstas neste Contrato poderão ser aplicadas cumulativamente com a multa (</w:t>
      </w:r>
      <w:hyperlink r:id="rId81" w:anchor="art156§7" w:history="1">
        <w:r w:rsidRPr="00A17B57">
          <w:rPr>
            <w:rStyle w:val="Hyperlink"/>
            <w:sz w:val="20"/>
            <w:szCs w:val="20"/>
          </w:rPr>
          <w:t>art. 156, §7º, da Lei nº 14.133, de 2021</w:t>
        </w:r>
      </w:hyperlink>
      <w:r w:rsidRPr="00A17B57">
        <w:rPr>
          <w:sz w:val="20"/>
          <w:szCs w:val="20"/>
        </w:rPr>
        <w:t>).</w:t>
      </w:r>
    </w:p>
    <w:p w14:paraId="55B5DE65" w14:textId="18FB5F12" w:rsidR="00A57DC2" w:rsidRPr="00A17B57" w:rsidRDefault="00A57DC2" w:rsidP="00DF0162">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2" w:anchor="art157" w:history="1">
        <w:r w:rsidRPr="00A17B57">
          <w:rPr>
            <w:rStyle w:val="Hyperlink"/>
            <w:sz w:val="20"/>
            <w:szCs w:val="20"/>
          </w:rPr>
          <w:t>art. 157, da Lei nº 14.133, de 2021</w:t>
        </w:r>
      </w:hyperlink>
      <w:r w:rsidRPr="00A17B57">
        <w:rPr>
          <w:sz w:val="20"/>
          <w:szCs w:val="20"/>
        </w:rPr>
        <w:t>)</w:t>
      </w:r>
    </w:p>
    <w:p w14:paraId="3D21A827" w14:textId="4C91ECE4" w:rsidR="00A57DC2" w:rsidRPr="00A17B57" w:rsidRDefault="00A57DC2" w:rsidP="00DF0162">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A17B57">
          <w:rPr>
            <w:rStyle w:val="Hyperlink"/>
            <w:sz w:val="20"/>
            <w:szCs w:val="20"/>
          </w:rPr>
          <w:t>art. 156, §8º, da Lei nº 14.133, de 2021</w:t>
        </w:r>
      </w:hyperlink>
      <w:r w:rsidRPr="00A17B57">
        <w:rPr>
          <w:sz w:val="20"/>
          <w:szCs w:val="20"/>
        </w:rPr>
        <w:t>).</w:t>
      </w:r>
    </w:p>
    <w:p w14:paraId="4F3CA361" w14:textId="726E2BF0" w:rsidR="00A57DC2" w:rsidRPr="00A17B57" w:rsidRDefault="00A57DC2" w:rsidP="00DF0162">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2" w:name="_Hlk78351618"/>
      <w:bookmarkEnd w:id="132"/>
    </w:p>
    <w:p w14:paraId="64549774" w14:textId="65619D9E" w:rsidR="00A57DC2" w:rsidRPr="00A17B57" w:rsidRDefault="00A57DC2" w:rsidP="00DF0162">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4" w:anchor="art158" w:history="1">
        <w:r w:rsidRPr="00A17B57">
          <w:rPr>
            <w:rStyle w:val="Hyperlink"/>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DF0162">
      <w:pPr>
        <w:pStyle w:val="Nivel2"/>
        <w:numPr>
          <w:ilvl w:val="1"/>
          <w:numId w:val="18"/>
        </w:numPr>
        <w:ind w:left="0" w:firstLine="0"/>
        <w:rPr>
          <w:sz w:val="20"/>
          <w:szCs w:val="20"/>
        </w:rPr>
      </w:pPr>
      <w:r w:rsidRPr="00A17B57">
        <w:rPr>
          <w:sz w:val="20"/>
          <w:szCs w:val="20"/>
        </w:rPr>
        <w:t>Na aplicação das sanções serão considerados (</w:t>
      </w:r>
      <w:hyperlink r:id="rId85" w:anchor="art156§1" w:history="1">
        <w:r w:rsidRPr="00A17B57">
          <w:rPr>
            <w:rStyle w:val="Hyperlink"/>
            <w:sz w:val="20"/>
            <w:szCs w:val="20"/>
          </w:rPr>
          <w:t>art. 156, §1º, da Lei nº 14.133, de 2021</w:t>
        </w:r>
      </w:hyperlink>
      <w:r w:rsidRPr="00A17B57">
        <w:rPr>
          <w:sz w:val="20"/>
          <w:szCs w:val="20"/>
        </w:rPr>
        <w:t>):</w:t>
      </w:r>
    </w:p>
    <w:p w14:paraId="574DD067" w14:textId="77777777" w:rsidR="00A57DC2" w:rsidRPr="00A17B57" w:rsidRDefault="00A57DC2" w:rsidP="00DF016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DF016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DF016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DF016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DF016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DF0162">
      <w:pPr>
        <w:pStyle w:val="Nivel2"/>
        <w:numPr>
          <w:ilvl w:val="1"/>
          <w:numId w:val="18"/>
        </w:numPr>
        <w:ind w:left="0" w:firstLine="0"/>
        <w:rPr>
          <w:sz w:val="20"/>
          <w:szCs w:val="20"/>
        </w:rPr>
      </w:pPr>
      <w:r w:rsidRPr="00A17B57">
        <w:rPr>
          <w:sz w:val="20"/>
          <w:szCs w:val="20"/>
        </w:rPr>
        <w:t xml:space="preserve">Os atos previstos como infrações administrativas na </w:t>
      </w:r>
      <w:hyperlink r:id="rId86" w:history="1">
        <w:r w:rsidRPr="00A17B57">
          <w:rPr>
            <w:rStyle w:val="Hyperlink"/>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87" w:history="1">
        <w:r w:rsidRPr="00A17B57">
          <w:rPr>
            <w:rStyle w:val="Hyperlink"/>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88" w:history="1">
        <w:r w:rsidRPr="00A17B57">
          <w:rPr>
            <w:rStyle w:val="Hyperlink"/>
            <w:sz w:val="20"/>
            <w:szCs w:val="20"/>
          </w:rPr>
          <w:t>art. 159</w:t>
        </w:r>
      </w:hyperlink>
      <w:r w:rsidRPr="00A17B57">
        <w:rPr>
          <w:sz w:val="20"/>
          <w:szCs w:val="20"/>
        </w:rPr>
        <w:t>).</w:t>
      </w:r>
    </w:p>
    <w:p w14:paraId="11812015" w14:textId="74A11213" w:rsidR="00A57DC2" w:rsidRPr="00A17B57" w:rsidRDefault="00A57DC2" w:rsidP="00DF0162">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A17B57">
          <w:rPr>
            <w:rStyle w:val="Hyperlink"/>
            <w:sz w:val="20"/>
            <w:szCs w:val="20"/>
          </w:rPr>
          <w:t>art. 160, da Lei nº 14.133, de 2021</w:t>
        </w:r>
      </w:hyperlink>
      <w:r w:rsidRPr="00A17B57">
        <w:rPr>
          <w:sz w:val="20"/>
          <w:szCs w:val="20"/>
        </w:rPr>
        <w:t>).</w:t>
      </w:r>
    </w:p>
    <w:p w14:paraId="21B87BCE" w14:textId="34F7D27D" w:rsidR="00A57DC2" w:rsidRPr="00A17B57" w:rsidRDefault="00A57DC2" w:rsidP="00DF0162">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A17B57">
          <w:rPr>
            <w:rStyle w:val="Hyperlink"/>
            <w:sz w:val="20"/>
            <w:szCs w:val="20"/>
          </w:rPr>
          <w:t>Art. 161, da Lei nº 14.133, de 2021</w:t>
        </w:r>
      </w:hyperlink>
      <w:r w:rsidRPr="00A17B57">
        <w:rPr>
          <w:sz w:val="20"/>
          <w:szCs w:val="20"/>
        </w:rPr>
        <w:t>).</w:t>
      </w:r>
    </w:p>
    <w:p w14:paraId="3D724DD3" w14:textId="5D23B043" w:rsidR="00A57DC2" w:rsidRPr="00A17B57" w:rsidRDefault="00A57DC2" w:rsidP="00DF0162">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1" w:anchor="163" w:history="1">
        <w:r w:rsidRPr="00A17B57">
          <w:rPr>
            <w:rStyle w:val="Hyperlink"/>
            <w:sz w:val="20"/>
            <w:szCs w:val="20"/>
          </w:rPr>
          <w:t>art. 163 da Lei nº 14.133/21</w:t>
        </w:r>
      </w:hyperlink>
      <w:r w:rsidRPr="00A17B57">
        <w:rPr>
          <w:sz w:val="20"/>
          <w:szCs w:val="20"/>
        </w:rPr>
        <w:t>.</w:t>
      </w:r>
    </w:p>
    <w:p w14:paraId="65207623" w14:textId="23318EE0" w:rsidR="00A57DC2" w:rsidRPr="00A17B57" w:rsidRDefault="00A57DC2" w:rsidP="00DF0162">
      <w:pPr>
        <w:pStyle w:val="Nivel2"/>
        <w:numPr>
          <w:ilvl w:val="1"/>
          <w:numId w:val="18"/>
        </w:numPr>
        <w:ind w:left="0" w:firstLine="0"/>
        <w:rPr>
          <w:sz w:val="20"/>
          <w:szCs w:val="20"/>
        </w:rPr>
      </w:pPr>
      <w:r w:rsidRPr="00A17B57">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A17B57">
          <w:rPr>
            <w:rStyle w:val="Hyperlink"/>
            <w:sz w:val="20"/>
            <w:szCs w:val="20"/>
          </w:rPr>
          <w:t>Normativa SEGES/ME nº 26, de 13 de abril de 2022</w:t>
        </w:r>
      </w:hyperlink>
      <w:r w:rsidRPr="00A17B57">
        <w:rPr>
          <w:sz w:val="20"/>
          <w:szCs w:val="20"/>
        </w:rPr>
        <w:t xml:space="preserve">. </w:t>
      </w:r>
    </w:p>
    <w:bookmarkEnd w:id="130"/>
    <w:p w14:paraId="21C326CD" w14:textId="2960F86E" w:rsidR="003A53F5" w:rsidRPr="00A17B57" w:rsidRDefault="003A53F5" w:rsidP="003A53F5">
      <w:pPr>
        <w:rPr>
          <w:rFonts w:ascii="Arial" w:hAnsi="Arial" w:cs="Arial"/>
        </w:rPr>
      </w:pPr>
    </w:p>
    <w:p w14:paraId="56B43B39" w14:textId="0548328C" w:rsidR="003A53F5" w:rsidRPr="00A17B57" w:rsidRDefault="003A53F5" w:rsidP="00DF0162">
      <w:pPr>
        <w:pStyle w:val="Nivel01"/>
        <w:numPr>
          <w:ilvl w:val="0"/>
          <w:numId w:val="18"/>
        </w:numPr>
        <w:ind w:left="0" w:firstLine="0"/>
        <w:rPr>
          <w:rFonts w:ascii="Arial" w:hAnsi="Arial" w:cs="Arial"/>
          <w:color w:val="FFFFFF"/>
        </w:rPr>
      </w:pPr>
      <w:bookmarkStart w:id="133" w:name="_Toc213072408"/>
      <w:r w:rsidRPr="00A17B57">
        <w:rPr>
          <w:rFonts w:ascii="Arial" w:hAnsi="Arial" w:cs="Arial"/>
        </w:rPr>
        <w:t>CLÁUSULA DÉCIMA TERCEIRA– DA EXTINÇÃO CONTRATUAL (</w:t>
      </w:r>
      <w:hyperlink r:id="rId93" w:anchor="art92" w:history="1">
        <w:r w:rsidRPr="00A17B57">
          <w:rPr>
            <w:rStyle w:val="Hyperlink"/>
            <w:rFonts w:ascii="Arial" w:hAnsi="Arial" w:cs="Arial"/>
          </w:rPr>
          <w:t>art. 92, XIX</w:t>
        </w:r>
      </w:hyperlink>
      <w:r w:rsidRPr="00A17B57">
        <w:rPr>
          <w:rFonts w:ascii="Arial" w:hAnsi="Arial" w:cs="Arial"/>
        </w:rPr>
        <w:t>)</w:t>
      </w:r>
      <w:bookmarkEnd w:id="133"/>
    </w:p>
    <w:p w14:paraId="5B50CEC0" w14:textId="77777777" w:rsidR="003A53F5" w:rsidRPr="00A17B57" w:rsidRDefault="003A53F5" w:rsidP="00DF0162">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DF0162">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DF0162">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DF0162">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DF0162">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4" w:anchor="art137" w:history="1">
        <w:r w:rsidRPr="00A17B57">
          <w:rPr>
            <w:rStyle w:val="Hyperlink"/>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DF0162">
      <w:pPr>
        <w:pStyle w:val="Nivel3"/>
        <w:numPr>
          <w:ilvl w:val="2"/>
          <w:numId w:val="18"/>
        </w:numPr>
        <w:ind w:left="284" w:firstLine="0"/>
        <w:rPr>
          <w:sz w:val="20"/>
          <w:szCs w:val="20"/>
        </w:rPr>
      </w:pPr>
      <w:r w:rsidRPr="00A17B57">
        <w:rPr>
          <w:sz w:val="20"/>
          <w:szCs w:val="20"/>
        </w:rPr>
        <w:t xml:space="preserve">Nesta hipótese, aplicam-se também os </w:t>
      </w:r>
      <w:hyperlink r:id="rId95" w:anchor="art138" w:history="1">
        <w:r w:rsidRPr="00A17B57">
          <w:rPr>
            <w:rStyle w:val="Hyperlink"/>
            <w:sz w:val="20"/>
            <w:szCs w:val="20"/>
          </w:rPr>
          <w:t>artigos 138 e 139 da mesma Lei</w:t>
        </w:r>
      </w:hyperlink>
      <w:r w:rsidRPr="00A17B57">
        <w:rPr>
          <w:sz w:val="20"/>
          <w:szCs w:val="20"/>
        </w:rPr>
        <w:t>.</w:t>
      </w:r>
    </w:p>
    <w:p w14:paraId="75256707" w14:textId="77777777" w:rsidR="003A53F5" w:rsidRPr="00A17B57" w:rsidRDefault="003A53F5" w:rsidP="00DF0162">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DF0162">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DF0162">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DF0162">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DF0162">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DF0162">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DF0162">
      <w:pPr>
        <w:pStyle w:val="Nivel2"/>
        <w:numPr>
          <w:ilvl w:val="1"/>
          <w:numId w:val="18"/>
        </w:numPr>
        <w:ind w:left="0" w:firstLine="0"/>
        <w:rPr>
          <w:sz w:val="20"/>
          <w:szCs w:val="20"/>
        </w:rPr>
      </w:pPr>
      <w:r w:rsidRPr="00A17B57">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A17B57">
          <w:rPr>
            <w:rStyle w:val="Hyperlink"/>
            <w:sz w:val="20"/>
            <w:szCs w:val="20"/>
          </w:rPr>
          <w:t xml:space="preserve">art. 131, </w:t>
        </w:r>
        <w:r w:rsidRPr="00A17B57">
          <w:rPr>
            <w:rStyle w:val="Hyperlink"/>
            <w:i/>
            <w:iCs/>
            <w:sz w:val="20"/>
            <w:szCs w:val="20"/>
          </w:rPr>
          <w:t xml:space="preserve">caput, </w:t>
        </w:r>
        <w:r w:rsidRPr="00A17B57">
          <w:rPr>
            <w:rStyle w:val="Hyperlink"/>
            <w:sz w:val="20"/>
            <w:szCs w:val="20"/>
          </w:rPr>
          <w:t>da Lei n.º 14.133, de 2021</w:t>
        </w:r>
      </w:hyperlink>
      <w:r w:rsidRPr="00A17B57">
        <w:rPr>
          <w:sz w:val="20"/>
          <w:szCs w:val="20"/>
        </w:rPr>
        <w:t xml:space="preserve">). </w:t>
      </w:r>
    </w:p>
    <w:p w14:paraId="24ECBFA6" w14:textId="77777777" w:rsidR="003A53F5" w:rsidRPr="00A17B57" w:rsidRDefault="003A53F5" w:rsidP="00DF0162">
      <w:pPr>
        <w:pStyle w:val="Nivel2"/>
        <w:numPr>
          <w:ilvl w:val="1"/>
          <w:numId w:val="18"/>
        </w:numPr>
        <w:ind w:left="0" w:firstLine="0"/>
        <w:rPr>
          <w:sz w:val="20"/>
          <w:szCs w:val="20"/>
        </w:rPr>
      </w:pPr>
      <w:r w:rsidRPr="00A17B57">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4B043432" w:rsidR="003A53F5" w:rsidRPr="00A17B57" w:rsidRDefault="003A53F5" w:rsidP="003A53F5">
      <w:pPr>
        <w:autoSpaceDE w:val="0"/>
        <w:autoSpaceDN w:val="0"/>
        <w:adjustRightInd w:val="0"/>
        <w:jc w:val="both"/>
        <w:rPr>
          <w:rFonts w:ascii="Arial" w:hAnsi="Arial" w:cs="Arial"/>
          <w:bCs/>
        </w:rPr>
      </w:pPr>
      <w:r w:rsidRPr="00A17B57">
        <w:rPr>
          <w:rFonts w:ascii="Arial" w:hAnsi="Arial" w:cs="Arial"/>
          <w:bCs/>
        </w:rPr>
        <w:t>O responsável pela fiscalização é o servidor designado Sr.</w:t>
      </w:r>
      <w:r w:rsidR="0064271F">
        <w:rPr>
          <w:rFonts w:ascii="Arial" w:hAnsi="Arial" w:cs="Arial"/>
          <w:color w:val="FF0000"/>
        </w:rPr>
        <w:t xml:space="preserve"> </w:t>
      </w:r>
      <w:r w:rsidR="0064271F" w:rsidRPr="00B91AD5">
        <w:rPr>
          <w:rFonts w:ascii="Arial" w:hAnsi="Arial" w:cs="Arial"/>
          <w:color w:val="000000" w:themeColor="text1"/>
        </w:rPr>
        <w:t>João Rodrigues de Oliveira Neto</w:t>
      </w:r>
      <w:r w:rsidR="00A17B57" w:rsidRPr="00B91AD5">
        <w:rPr>
          <w:rFonts w:ascii="Arial" w:hAnsi="Arial" w:cs="Arial"/>
          <w:color w:val="000000" w:themeColor="text1"/>
        </w:rPr>
        <w:t>.</w:t>
      </w:r>
    </w:p>
    <w:p w14:paraId="00F1F8AC" w14:textId="0BD47876" w:rsidR="003A53F5" w:rsidRPr="00A17B57" w:rsidRDefault="003A53F5" w:rsidP="003A53F5">
      <w:pPr>
        <w:pStyle w:val="Nivel01"/>
        <w:numPr>
          <w:ilvl w:val="0"/>
          <w:numId w:val="0"/>
        </w:numPr>
        <w:rPr>
          <w:rFonts w:ascii="Arial" w:hAnsi="Arial" w:cs="Arial"/>
          <w:color w:val="FFFFFF"/>
        </w:rPr>
      </w:pPr>
      <w:r w:rsidRPr="00A17B57">
        <w:rPr>
          <w:rFonts w:ascii="Arial" w:hAnsi="Arial" w:cs="Arial"/>
        </w:rPr>
        <w:t xml:space="preserve">        </w:t>
      </w:r>
      <w:bookmarkStart w:id="134" w:name="_Toc213072409"/>
      <w:r w:rsidRPr="00A17B57">
        <w:rPr>
          <w:rFonts w:ascii="Arial" w:hAnsi="Arial" w:cs="Arial"/>
        </w:rPr>
        <w:t>CLÁUSULA DÉCIMA QUINTA – DOS CASOS OMISSOS (</w:t>
      </w:r>
      <w:hyperlink r:id="rId97" w:anchor="art92" w:history="1">
        <w:r w:rsidRPr="00A17B57">
          <w:rPr>
            <w:rStyle w:val="Hyperlink"/>
            <w:rFonts w:ascii="Arial" w:hAnsi="Arial" w:cs="Arial"/>
          </w:rPr>
          <w:t>art. 92, III</w:t>
        </w:r>
      </w:hyperlink>
      <w:r w:rsidRPr="00A17B57">
        <w:rPr>
          <w:rFonts w:ascii="Arial" w:hAnsi="Arial" w:cs="Arial"/>
        </w:rPr>
        <w:t>)</w:t>
      </w:r>
      <w:bookmarkEnd w:id="134"/>
    </w:p>
    <w:p w14:paraId="5DDD9C60" w14:textId="06649918" w:rsidR="003A53F5" w:rsidRPr="00A17B57" w:rsidRDefault="003A53F5" w:rsidP="00DF0162">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98" w:history="1">
        <w:r w:rsidRPr="00A17B57">
          <w:rPr>
            <w:rStyle w:val="Hyperlink"/>
            <w:sz w:val="20"/>
            <w:szCs w:val="20"/>
          </w:rPr>
          <w:t>nº 14.133, de 2021</w:t>
        </w:r>
      </w:hyperlink>
      <w:r w:rsidRPr="00A17B57">
        <w:rPr>
          <w:sz w:val="20"/>
          <w:szCs w:val="20"/>
        </w:rPr>
        <w:t xml:space="preserve">, e demais normas federais aplicáveis e, subsidiariamente, segundo as disposições contidas na </w:t>
      </w:r>
      <w:hyperlink r:id="rId99" w:history="1">
        <w:r w:rsidRPr="00A17B57">
          <w:rPr>
            <w:rStyle w:val="Hyperlink"/>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DF0162">
      <w:pPr>
        <w:pStyle w:val="Nivel01"/>
        <w:numPr>
          <w:ilvl w:val="0"/>
          <w:numId w:val="21"/>
        </w:numPr>
        <w:ind w:left="0" w:firstLine="0"/>
        <w:rPr>
          <w:rFonts w:ascii="Arial" w:hAnsi="Arial" w:cs="Arial"/>
          <w:color w:val="FFFFFF"/>
        </w:rPr>
      </w:pPr>
      <w:bookmarkStart w:id="135" w:name="_Toc213072410"/>
      <w:r w:rsidRPr="00A17B57">
        <w:rPr>
          <w:rFonts w:ascii="Arial" w:hAnsi="Arial" w:cs="Arial"/>
        </w:rPr>
        <w:t>CLÁUSULA DÉCIMA SEXTA – ALTERAÇÕES</w:t>
      </w:r>
      <w:bookmarkEnd w:id="135"/>
    </w:p>
    <w:p w14:paraId="32544F4A" w14:textId="49872BE0" w:rsidR="003A53F5" w:rsidRPr="00A17B57" w:rsidRDefault="003A53F5" w:rsidP="00DF0162">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0" w:anchor="art124" w:history="1">
        <w:r w:rsidRPr="00A17B57">
          <w:rPr>
            <w:rStyle w:val="Hyperlink"/>
            <w:sz w:val="20"/>
            <w:szCs w:val="20"/>
          </w:rPr>
          <w:t>arts. 124 e seguintes da Lei nº 14.133, de 2021</w:t>
        </w:r>
      </w:hyperlink>
      <w:r w:rsidRPr="00A17B57">
        <w:rPr>
          <w:sz w:val="20"/>
          <w:szCs w:val="20"/>
        </w:rPr>
        <w:t>.</w:t>
      </w:r>
    </w:p>
    <w:p w14:paraId="67729DCD" w14:textId="77777777" w:rsidR="003A53F5" w:rsidRPr="00A17B57" w:rsidRDefault="003A53F5" w:rsidP="00DF0162">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DF0162">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DF0162">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1" w:anchor="art136" w:history="1">
        <w:r w:rsidRPr="00A17B57">
          <w:rPr>
            <w:rStyle w:val="Hyperlink"/>
            <w:sz w:val="20"/>
            <w:szCs w:val="20"/>
          </w:rPr>
          <w:t>art. 136 da Lei nº 14.133, de 2021</w:t>
        </w:r>
      </w:hyperlink>
      <w:r w:rsidRPr="00A17B57">
        <w:rPr>
          <w:sz w:val="20"/>
          <w:szCs w:val="20"/>
        </w:rPr>
        <w:t>.</w:t>
      </w:r>
    </w:p>
    <w:p w14:paraId="04413633" w14:textId="77777777" w:rsidR="003A53F5" w:rsidRPr="00A17B57" w:rsidRDefault="003A53F5" w:rsidP="00DF0162">
      <w:pPr>
        <w:pStyle w:val="Nivel01"/>
        <w:numPr>
          <w:ilvl w:val="0"/>
          <w:numId w:val="21"/>
        </w:numPr>
        <w:ind w:left="0" w:firstLine="0"/>
        <w:rPr>
          <w:rFonts w:ascii="Arial" w:hAnsi="Arial" w:cs="Arial"/>
          <w:color w:val="FFFFFF"/>
        </w:rPr>
      </w:pPr>
      <w:bookmarkStart w:id="136" w:name="_Toc213072411"/>
      <w:r w:rsidRPr="00A17B57">
        <w:rPr>
          <w:rFonts w:ascii="Arial" w:hAnsi="Arial" w:cs="Arial"/>
        </w:rPr>
        <w:t>CLÁUSULA DÉCIMA SÉTIMA – PUBLICAÇÃO</w:t>
      </w:r>
      <w:bookmarkEnd w:id="136"/>
    </w:p>
    <w:p w14:paraId="54C8F1A8" w14:textId="7D061F5B" w:rsidR="003A53F5" w:rsidRPr="00A17B57" w:rsidRDefault="003A53F5" w:rsidP="00DF0162">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2" w:anchor="art94" w:history="1">
        <w:r w:rsidRPr="00A17B57">
          <w:rPr>
            <w:rStyle w:val="Hyperlink"/>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3" w:anchor="art8§2" w:history="1">
        <w:r w:rsidRPr="00A17B57">
          <w:rPr>
            <w:rStyle w:val="Hyperlink"/>
            <w:sz w:val="20"/>
            <w:szCs w:val="20"/>
          </w:rPr>
          <w:t>art. 8º, §2º, da Lei n. 12.527, de 2011</w:t>
        </w:r>
      </w:hyperlink>
      <w:r w:rsidRPr="00A17B57">
        <w:rPr>
          <w:sz w:val="20"/>
          <w:szCs w:val="20"/>
        </w:rPr>
        <w:t xml:space="preserve">, c/c </w:t>
      </w:r>
      <w:hyperlink r:id="rId104" w:anchor="art7§3" w:history="1">
        <w:r w:rsidRPr="00A17B57">
          <w:rPr>
            <w:rStyle w:val="Hyperlink"/>
            <w:sz w:val="20"/>
            <w:szCs w:val="20"/>
          </w:rPr>
          <w:t>art. 7º, §3º, inciso V, do Decreto n. 7.724, de 2012</w:t>
        </w:r>
      </w:hyperlink>
      <w:r w:rsidRPr="00A17B57">
        <w:rPr>
          <w:sz w:val="20"/>
          <w:szCs w:val="20"/>
        </w:rPr>
        <w:t>.</w:t>
      </w:r>
    </w:p>
    <w:p w14:paraId="3BEB9D89" w14:textId="391479BD" w:rsidR="003A53F5" w:rsidRPr="00A17B57" w:rsidRDefault="003A53F5" w:rsidP="00DF0162">
      <w:pPr>
        <w:pStyle w:val="Nivel01"/>
        <w:numPr>
          <w:ilvl w:val="0"/>
          <w:numId w:val="21"/>
        </w:numPr>
        <w:ind w:left="0" w:firstLine="0"/>
        <w:rPr>
          <w:rFonts w:ascii="Arial" w:hAnsi="Arial" w:cs="Arial"/>
          <w:color w:val="FFFFFF"/>
        </w:rPr>
      </w:pPr>
      <w:bookmarkStart w:id="137" w:name="_Toc213072412"/>
      <w:r w:rsidRPr="00A17B57">
        <w:rPr>
          <w:rFonts w:ascii="Arial" w:hAnsi="Arial" w:cs="Arial"/>
        </w:rPr>
        <w:t>CLÁUSULA DÉCIMA OITAVA– FORO (</w:t>
      </w:r>
      <w:hyperlink r:id="rId105" w:anchor="art92§1" w:history="1">
        <w:r w:rsidRPr="00A17B57">
          <w:rPr>
            <w:rStyle w:val="Hyperlink"/>
            <w:rFonts w:ascii="Arial" w:hAnsi="Arial" w:cs="Arial"/>
          </w:rPr>
          <w:t>art. 92, §1º</w:t>
        </w:r>
      </w:hyperlink>
      <w:r w:rsidRPr="00A17B57">
        <w:rPr>
          <w:rFonts w:ascii="Arial" w:hAnsi="Arial" w:cs="Arial"/>
        </w:rPr>
        <w:t>)</w:t>
      </w:r>
      <w:bookmarkEnd w:id="137"/>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38" w:name="_Hlk161651839"/>
      <w:bookmarkStart w:id="139"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06" w:anchor="art92§1" w:history="1">
        <w:r w:rsidRPr="00A17B57">
          <w:rPr>
            <w:rStyle w:val="Hyperlink"/>
            <w:rFonts w:cs="Arial"/>
            <w:sz w:val="20"/>
          </w:rPr>
          <w:t>art. 92, §1º, da Lei nº 14.133/21</w:t>
        </w:r>
      </w:hyperlink>
      <w:r w:rsidRPr="00A17B57">
        <w:rPr>
          <w:rFonts w:cs="Arial"/>
          <w:sz w:val="20"/>
        </w:rPr>
        <w:t>., depois de lido e achado conforme, o assinam em 02 (duas) vias de igual teor e para o mesmo fim, na presença de 02 (duas) testemunhas, que também o subscrevem.</w:t>
      </w:r>
    </w:p>
    <w:bookmarkEnd w:id="138"/>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0"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Default="003A53F5" w:rsidP="003A53F5">
      <w:pPr>
        <w:pStyle w:val="SemEspaamento"/>
        <w:jc w:val="both"/>
        <w:rPr>
          <w:rFonts w:ascii="Arial" w:hAnsi="Arial" w:cs="Arial"/>
          <w:sz w:val="20"/>
          <w:szCs w:val="20"/>
        </w:rPr>
      </w:pPr>
    </w:p>
    <w:p w14:paraId="0D928BC8" w14:textId="77777777" w:rsidR="0064271F" w:rsidRDefault="0064271F" w:rsidP="003A53F5">
      <w:pPr>
        <w:pStyle w:val="SemEspaamento"/>
        <w:jc w:val="both"/>
        <w:rPr>
          <w:rFonts w:ascii="Arial" w:hAnsi="Arial" w:cs="Arial"/>
          <w:sz w:val="20"/>
          <w:szCs w:val="20"/>
        </w:rPr>
      </w:pPr>
    </w:p>
    <w:p w14:paraId="5FE4C533" w14:textId="77777777" w:rsidR="0064271F" w:rsidRDefault="0064271F" w:rsidP="003A53F5">
      <w:pPr>
        <w:pStyle w:val="SemEspaamento"/>
        <w:jc w:val="both"/>
        <w:rPr>
          <w:rFonts w:ascii="Arial" w:hAnsi="Arial" w:cs="Arial"/>
          <w:sz w:val="20"/>
          <w:szCs w:val="20"/>
        </w:rPr>
      </w:pPr>
    </w:p>
    <w:p w14:paraId="28A66B6F" w14:textId="77777777" w:rsidR="0064271F" w:rsidRPr="00A17B57" w:rsidRDefault="0064271F"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0D0A6643" w:rsidR="003A53F5" w:rsidRPr="00A17B57" w:rsidRDefault="0064271F" w:rsidP="003A53F5">
      <w:pPr>
        <w:pStyle w:val="SemEspaamento"/>
        <w:jc w:val="both"/>
        <w:rPr>
          <w:rFonts w:ascii="Arial" w:hAnsi="Arial" w:cs="Arial"/>
          <w:sz w:val="20"/>
          <w:szCs w:val="20"/>
        </w:rPr>
      </w:pPr>
      <w:r>
        <w:rPr>
          <w:rFonts w:ascii="Arial" w:hAnsi="Arial" w:cs="Arial"/>
          <w:sz w:val="20"/>
          <w:szCs w:val="20"/>
        </w:rPr>
        <w:t xml:space="preserve">                Flavia Regina dos Santos Senne</w:t>
      </w:r>
    </w:p>
    <w:tbl>
      <w:tblPr>
        <w:tblW w:w="0" w:type="auto"/>
        <w:tblLook w:val="04A0" w:firstRow="1" w:lastRow="0" w:firstColumn="1" w:lastColumn="0" w:noHBand="0" w:noVBand="1"/>
      </w:tblPr>
      <w:tblGrid>
        <w:gridCol w:w="4741"/>
        <w:gridCol w:w="4757"/>
      </w:tblGrid>
      <w:tr w:rsidR="003A53F5" w:rsidRPr="00A17B57" w14:paraId="2290E958" w14:textId="77777777" w:rsidTr="00806E4E">
        <w:tc>
          <w:tcPr>
            <w:tcW w:w="4818" w:type="dxa"/>
          </w:tcPr>
          <w:p w14:paraId="3C1E93EE" w14:textId="3329BE60" w:rsidR="003A53F5" w:rsidRPr="00A17B57" w:rsidRDefault="008F18B4" w:rsidP="00806E4E">
            <w:pPr>
              <w:jc w:val="center"/>
              <w:rPr>
                <w:rFonts w:ascii="Arial" w:hAnsi="Arial" w:cs="Arial"/>
              </w:rPr>
            </w:pPr>
            <w:r>
              <w:rPr>
                <w:rFonts w:ascii="Arial" w:hAnsi="Arial" w:cs="Arial"/>
              </w:rPr>
              <w:t>Secretari</w:t>
            </w:r>
            <w:r w:rsidR="0064271F">
              <w:rPr>
                <w:rFonts w:ascii="Arial" w:hAnsi="Arial" w:cs="Arial"/>
              </w:rPr>
              <w:t>a</w:t>
            </w:r>
            <w:r>
              <w:rPr>
                <w:rFonts w:ascii="Arial" w:hAnsi="Arial" w:cs="Arial"/>
              </w:rPr>
              <w:t xml:space="preserve"> Municipal de </w:t>
            </w:r>
            <w:r w:rsidR="0064271F">
              <w:rPr>
                <w:rFonts w:ascii="Arial" w:hAnsi="Arial" w:cs="Arial"/>
              </w:rPr>
              <w:t>Administração e Comunicação</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1"/>
    <w:bookmarkEnd w:id="139"/>
    <w:bookmarkEnd w:id="140"/>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2"/>
      <w:bookmarkEnd w:id="113"/>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01A58CF" w14:textId="77777777" w:rsidR="0079197B" w:rsidRDefault="0079197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C9A0DFC" w14:textId="77777777" w:rsidR="0079197B" w:rsidRDefault="0079197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35902C29" w14:textId="77777777" w:rsidR="0079197B" w:rsidRDefault="0079197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6643B4" w:rsidRDefault="009B4C33" w:rsidP="00C87A94">
      <w:pPr>
        <w:pStyle w:val="Nivel01"/>
        <w:numPr>
          <w:ilvl w:val="0"/>
          <w:numId w:val="0"/>
        </w:numPr>
        <w:spacing w:before="288" w:after="288"/>
        <w:ind w:left="360"/>
        <w:jc w:val="center"/>
        <w:rPr>
          <w:rFonts w:ascii="Arial" w:hAnsi="Arial" w:cs="Arial"/>
          <w:color w:val="FF0000"/>
        </w:rPr>
      </w:pPr>
      <w:bookmarkStart w:id="141" w:name="_Toc213072413"/>
      <w:r w:rsidRPr="006643B4">
        <w:rPr>
          <w:rFonts w:ascii="Arial" w:hAnsi="Arial" w:cs="Arial"/>
          <w:color w:val="FF0000"/>
        </w:rPr>
        <w:t>ANEXO V</w:t>
      </w:r>
      <w:bookmarkEnd w:id="141"/>
    </w:p>
    <w:p w14:paraId="4BDAFBA1" w14:textId="77777777"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0E60E061" w14:textId="77777777" w:rsidR="00AB0AB1" w:rsidRPr="006643B4" w:rsidRDefault="00AB0AB1" w:rsidP="00AB0AB1">
      <w:pPr>
        <w:keepNext/>
        <w:tabs>
          <w:tab w:val="left" w:pos="426"/>
        </w:tabs>
        <w:autoSpaceDE w:val="0"/>
        <w:autoSpaceDN w:val="0"/>
        <w:adjustRightInd w:val="0"/>
        <w:rPr>
          <w:rFonts w:ascii="Arial" w:hAnsi="Arial" w:cs="Arial"/>
          <w:b/>
          <w:bCs/>
        </w:rPr>
      </w:pPr>
    </w:p>
    <w:p w14:paraId="4CEE0188" w14:textId="6047C900"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 xml:space="preserve">ATA DE REGISTRO DE PREÇOS Nº </w:t>
      </w:r>
      <w:r w:rsidR="0079197B">
        <w:rPr>
          <w:rFonts w:ascii="Arial" w:hAnsi="Arial" w:cs="Arial"/>
          <w:b/>
          <w:bCs/>
        </w:rPr>
        <w:t>---/2025</w:t>
      </w:r>
    </w:p>
    <w:p w14:paraId="61BDA4FB" w14:textId="4A656DC6"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PREGÃO ELETRÔNICO SRP Nº</w:t>
      </w:r>
      <w:r w:rsidR="0079197B">
        <w:rPr>
          <w:rFonts w:ascii="Arial" w:eastAsia="Arial" w:hAnsi="Arial" w:cs="Arial"/>
          <w:b/>
          <w:bCs/>
        </w:rPr>
        <w:t xml:space="preserve"> </w:t>
      </w:r>
      <w:r w:rsidR="00B91AD5">
        <w:rPr>
          <w:rFonts w:ascii="Arial" w:eastAsia="Arial" w:hAnsi="Arial" w:cs="Arial"/>
          <w:b/>
          <w:bCs/>
        </w:rPr>
        <w:t>078</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5B1D1E">
        <w:rPr>
          <w:rFonts w:ascii="Arial" w:hAnsi="Arial" w:cs="Arial"/>
          <w:b/>
          <w:bCs/>
          <w:noProof/>
        </w:rPr>
        <w:t>2025</w:t>
      </w:r>
      <w:r w:rsidRPr="006643B4">
        <w:rPr>
          <w:rFonts w:ascii="Arial" w:hAnsi="Arial" w:cs="Arial"/>
          <w:b/>
          <w:bCs/>
        </w:rPr>
        <w:fldChar w:fldCharType="end"/>
      </w:r>
    </w:p>
    <w:p w14:paraId="436F2493" w14:textId="25313A1B" w:rsidR="00357E92" w:rsidRPr="006643B4" w:rsidRDefault="00357E92" w:rsidP="00357E9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79197B">
        <w:rPr>
          <w:rFonts w:ascii="Arial" w:hAnsi="Arial" w:cs="Arial"/>
          <w:b/>
          <w:bCs/>
        </w:rPr>
        <w:t>221</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5B1D1E">
        <w:rPr>
          <w:rFonts w:ascii="Arial" w:hAnsi="Arial" w:cs="Arial"/>
          <w:b/>
          <w:bCs/>
          <w:noProof/>
        </w:rPr>
        <w:t>2025</w:t>
      </w:r>
      <w:r w:rsidRPr="006643B4">
        <w:rPr>
          <w:rFonts w:ascii="Arial" w:hAnsi="Arial" w:cs="Arial"/>
          <w:b/>
          <w:bCs/>
        </w:rPr>
        <w:fldChar w:fldCharType="end"/>
      </w:r>
    </w:p>
    <w:p w14:paraId="7E6CAF4C" w14:textId="77777777" w:rsidR="00357E92" w:rsidRPr="006643B4" w:rsidRDefault="00357E92" w:rsidP="00357E92">
      <w:pPr>
        <w:pStyle w:val="WW-Corpodetexto3"/>
        <w:widowControl w:val="0"/>
        <w:tabs>
          <w:tab w:val="left" w:pos="426"/>
        </w:tabs>
        <w:spacing w:after="160" w:line="259" w:lineRule="auto"/>
        <w:mirrorIndents/>
        <w:rPr>
          <w:rFonts w:ascii="Arial" w:eastAsia="Arial" w:hAnsi="Arial" w:cs="Arial"/>
          <w:sz w:val="20"/>
          <w:lang w:eastAsia="en-US"/>
        </w:rPr>
      </w:pPr>
    </w:p>
    <w:p w14:paraId="2A8DF7DD" w14:textId="77777777" w:rsidR="00357E92" w:rsidRPr="0079197B" w:rsidRDefault="00357E92" w:rsidP="00357E92">
      <w:pPr>
        <w:widowControl w:val="0"/>
        <w:tabs>
          <w:tab w:val="left" w:pos="426"/>
        </w:tabs>
        <w:mirrorIndents/>
        <w:jc w:val="both"/>
        <w:rPr>
          <w:rFonts w:ascii="Arial" w:eastAsia="Arial" w:hAnsi="Arial" w:cs="Arial"/>
        </w:rPr>
      </w:pPr>
    </w:p>
    <w:p w14:paraId="236A9980" w14:textId="678750F0" w:rsidR="00357E92" w:rsidRPr="0079197B" w:rsidRDefault="00357E92" w:rsidP="00357E92">
      <w:pPr>
        <w:widowControl w:val="0"/>
        <w:tabs>
          <w:tab w:val="left" w:pos="-142"/>
        </w:tabs>
        <w:spacing w:line="276" w:lineRule="auto"/>
        <w:mirrorIndents/>
        <w:jc w:val="both"/>
        <w:rPr>
          <w:rFonts w:ascii="Arial" w:eastAsia="Arial" w:hAnsi="Arial" w:cs="Arial"/>
        </w:rPr>
      </w:pPr>
      <w:r w:rsidRPr="0079197B">
        <w:rPr>
          <w:rFonts w:ascii="Arial" w:hAnsi="Arial" w:cs="Arial"/>
        </w:rPr>
        <w:t>O MUNICÍPIO DE CARLÓPOLIS</w:t>
      </w:r>
      <w:r w:rsidRPr="0079197B">
        <w:rPr>
          <w:rFonts w:ascii="Arial" w:eastAsia="Arial" w:hAnsi="Arial" w:cs="Arial"/>
        </w:rPr>
        <w:t xml:space="preserve">, </w:t>
      </w:r>
      <w:r w:rsidRPr="0079197B">
        <w:rPr>
          <w:rFonts w:ascii="Arial" w:hAnsi="Arial" w:cs="Arial"/>
        </w:rPr>
        <w:t>pessoa jurídica de direito público interno, sito à Rua Benedito Salles, nº 1060 - Centro, CNPJ nº 76.965.789/0001-87</w:t>
      </w:r>
      <w:r w:rsidRPr="0079197B">
        <w:rPr>
          <w:rFonts w:ascii="Arial" w:eastAsia="Arial" w:hAnsi="Arial" w:cs="Arial"/>
        </w:rPr>
        <w:t xml:space="preserve">, neste ato, </w:t>
      </w:r>
      <w:bookmarkStart w:id="142" w:name="_Hlk208319829"/>
      <w:r w:rsidRPr="0079197B">
        <w:rPr>
          <w:rFonts w:ascii="Arial" w:eastAsia="Arial" w:hAnsi="Arial" w:cs="Arial"/>
        </w:rPr>
        <w:t xml:space="preserve">representado pelo Senhor (a) </w:t>
      </w:r>
      <w:r w:rsidR="0079197B" w:rsidRPr="0079197B">
        <w:rPr>
          <w:rFonts w:ascii="Arial" w:eastAsia="Arial" w:hAnsi="Arial" w:cs="Arial"/>
        </w:rPr>
        <w:t xml:space="preserve">Flavia Regina dos Santos Senne </w:t>
      </w:r>
      <w:r w:rsidRPr="0079197B">
        <w:rPr>
          <w:rFonts w:ascii="Arial" w:eastAsia="Arial" w:hAnsi="Arial" w:cs="Arial"/>
        </w:rPr>
        <w:t xml:space="preserve">Secretário(a) Municipal de </w:t>
      </w:r>
      <w:r w:rsidR="0079197B" w:rsidRPr="0079197B">
        <w:rPr>
          <w:rFonts w:ascii="Arial" w:eastAsia="Arial" w:hAnsi="Arial" w:cs="Arial"/>
        </w:rPr>
        <w:t>Administração e Comu</w:t>
      </w:r>
      <w:r w:rsidR="0079197B">
        <w:rPr>
          <w:rFonts w:ascii="Arial" w:eastAsia="Arial" w:hAnsi="Arial" w:cs="Arial"/>
        </w:rPr>
        <w:t>n</w:t>
      </w:r>
      <w:r w:rsidR="0079197B" w:rsidRPr="0079197B">
        <w:rPr>
          <w:rFonts w:ascii="Arial" w:eastAsia="Arial" w:hAnsi="Arial" w:cs="Arial"/>
        </w:rPr>
        <w:t>icação</w:t>
      </w:r>
      <w:r w:rsidRPr="0079197B">
        <w:rPr>
          <w:rFonts w:ascii="Arial" w:eastAsia="Arial" w:hAnsi="Arial" w:cs="Arial"/>
        </w:rPr>
        <w:t>, brasileir</w:t>
      </w:r>
      <w:r w:rsidR="0079197B" w:rsidRPr="0079197B">
        <w:rPr>
          <w:rFonts w:ascii="Arial" w:eastAsia="Arial" w:hAnsi="Arial" w:cs="Arial"/>
        </w:rPr>
        <w:t>a</w:t>
      </w:r>
      <w:r w:rsidRPr="0079197B">
        <w:rPr>
          <w:rFonts w:ascii="Arial" w:eastAsia="Arial" w:hAnsi="Arial" w:cs="Arial"/>
        </w:rPr>
        <w:t>, inscrit</w:t>
      </w:r>
      <w:r w:rsidR="0079197B" w:rsidRPr="0079197B">
        <w:rPr>
          <w:rFonts w:ascii="Arial" w:eastAsia="Arial" w:hAnsi="Arial" w:cs="Arial"/>
        </w:rPr>
        <w:t>a</w:t>
      </w:r>
      <w:r w:rsidRPr="0079197B">
        <w:rPr>
          <w:rFonts w:ascii="Arial" w:eastAsia="Arial" w:hAnsi="Arial" w:cs="Arial"/>
        </w:rPr>
        <w:t xml:space="preserve"> no CPF/MF</w:t>
      </w:r>
      <w:r w:rsidRPr="0079197B">
        <w:rPr>
          <w:rFonts w:ascii="Arial" w:eastAsia="Arial" w:hAnsi="Arial" w:cs="Arial"/>
          <w:spacing w:val="-4"/>
        </w:rPr>
        <w:t xml:space="preserve"> </w:t>
      </w:r>
      <w:r w:rsidRPr="0079197B">
        <w:rPr>
          <w:rFonts w:ascii="Arial" w:eastAsia="Arial" w:hAnsi="Arial" w:cs="Arial"/>
        </w:rPr>
        <w:t xml:space="preserve">sob nº </w:t>
      </w:r>
      <w:r w:rsidR="0079197B" w:rsidRPr="0079197B">
        <w:rPr>
          <w:rStyle w:val="apple-style-span"/>
          <w:rFonts w:ascii="Arial" w:hAnsi="Arial" w:cs="Arial"/>
        </w:rPr>
        <w:t xml:space="preserve">337.996.268-67 </w:t>
      </w:r>
      <w:r w:rsidRPr="0079197B">
        <w:rPr>
          <w:rFonts w:ascii="Arial" w:eastAsia="Arial" w:hAnsi="Arial" w:cs="Arial"/>
        </w:rPr>
        <w:t>e portador da</w:t>
      </w:r>
      <w:r w:rsidRPr="0079197B">
        <w:rPr>
          <w:rFonts w:ascii="Arial" w:eastAsia="Arial" w:hAnsi="Arial" w:cs="Arial"/>
          <w:spacing w:val="14"/>
        </w:rPr>
        <w:t xml:space="preserve"> </w:t>
      </w:r>
      <w:r w:rsidRPr="0079197B">
        <w:rPr>
          <w:rFonts w:ascii="Arial" w:eastAsia="Arial" w:hAnsi="Arial" w:cs="Arial"/>
        </w:rPr>
        <w:t>Carteira</w:t>
      </w:r>
      <w:r w:rsidRPr="0079197B">
        <w:rPr>
          <w:rFonts w:ascii="Arial" w:eastAsia="Arial" w:hAnsi="Arial" w:cs="Arial"/>
          <w:spacing w:val="35"/>
        </w:rPr>
        <w:t xml:space="preserve"> </w:t>
      </w:r>
      <w:r w:rsidRPr="0079197B">
        <w:rPr>
          <w:rFonts w:ascii="Arial" w:eastAsia="Arial" w:hAnsi="Arial" w:cs="Arial"/>
        </w:rPr>
        <w:t>de</w:t>
      </w:r>
      <w:r w:rsidRPr="0079197B">
        <w:rPr>
          <w:rFonts w:ascii="Arial" w:eastAsia="Arial" w:hAnsi="Arial" w:cs="Arial"/>
          <w:w w:val="99"/>
        </w:rPr>
        <w:t xml:space="preserve"> </w:t>
      </w:r>
      <w:r w:rsidRPr="0079197B">
        <w:rPr>
          <w:rFonts w:ascii="Arial" w:eastAsia="Arial" w:hAnsi="Arial" w:cs="Arial"/>
        </w:rPr>
        <w:t>Identidade</w:t>
      </w:r>
      <w:r w:rsidRPr="0079197B">
        <w:rPr>
          <w:rFonts w:ascii="Arial" w:eastAsia="Arial" w:hAnsi="Arial" w:cs="Arial"/>
          <w:spacing w:val="37"/>
        </w:rPr>
        <w:t xml:space="preserve"> </w:t>
      </w:r>
      <w:r w:rsidRPr="0079197B">
        <w:rPr>
          <w:rFonts w:ascii="Arial" w:eastAsia="Arial" w:hAnsi="Arial" w:cs="Arial"/>
        </w:rPr>
        <w:t>RG</w:t>
      </w:r>
      <w:r w:rsidR="0079197B" w:rsidRPr="0079197B">
        <w:rPr>
          <w:rFonts w:ascii="Arial" w:eastAsia="Arial" w:hAnsi="Arial" w:cs="Arial"/>
          <w:spacing w:val="35"/>
        </w:rPr>
        <w:t xml:space="preserve"> </w:t>
      </w:r>
      <w:r w:rsidR="0079197B" w:rsidRPr="0079197B">
        <w:rPr>
          <w:rStyle w:val="apple-style-span"/>
          <w:rFonts w:ascii="Arial" w:hAnsi="Arial" w:cs="Arial"/>
        </w:rPr>
        <w:t xml:space="preserve">8.533.015-6 </w:t>
      </w:r>
      <w:r w:rsidRPr="0079197B">
        <w:rPr>
          <w:rFonts w:ascii="Arial" w:eastAsia="Arial" w:hAnsi="Arial" w:cs="Arial"/>
        </w:rPr>
        <w:t>SSP PR, através do Decreto nº 4.227 de 29 de agosto de 2025</w:t>
      </w:r>
      <w:bookmarkEnd w:id="142"/>
      <w:r w:rsidRPr="0079197B">
        <w:rPr>
          <w:rFonts w:ascii="Arial" w:eastAsia="Arial" w:hAnsi="Arial" w:cs="Arial"/>
        </w:rPr>
        <w:t>, doravante</w:t>
      </w:r>
      <w:r w:rsidRPr="0079197B">
        <w:rPr>
          <w:rFonts w:ascii="Arial" w:eastAsia="Arial" w:hAnsi="Arial" w:cs="Arial"/>
          <w:spacing w:val="38"/>
        </w:rPr>
        <w:t xml:space="preserve"> </w:t>
      </w:r>
      <w:r w:rsidRPr="0079197B">
        <w:rPr>
          <w:rFonts w:ascii="Arial" w:eastAsia="Arial" w:hAnsi="Arial" w:cs="Arial"/>
        </w:rPr>
        <w:t>denominado</w:t>
      </w:r>
      <w:r w:rsidRPr="0079197B">
        <w:rPr>
          <w:rFonts w:ascii="Arial" w:eastAsia="Arial" w:hAnsi="Arial" w:cs="Arial"/>
          <w:w w:val="99"/>
        </w:rPr>
        <w:t xml:space="preserve"> </w:t>
      </w:r>
      <w:r w:rsidRPr="0079197B">
        <w:rPr>
          <w:rFonts w:ascii="Arial" w:eastAsia="Arial" w:hAnsi="Arial" w:cs="Arial"/>
        </w:rPr>
        <w:t xml:space="preserve">CONTRATANTE; e do outro lado à empresa a abaixo qualificada, nos termos da </w:t>
      </w:r>
      <w:bookmarkStart w:id="143" w:name="_Hlk156296521"/>
      <w:r w:rsidRPr="0079197B">
        <w:rPr>
          <w:rFonts w:ascii="Arial" w:eastAsia="Arial" w:hAnsi="Arial" w:cs="Arial"/>
        </w:rPr>
        <w:t xml:space="preserve">Lei Federal </w:t>
      </w:r>
      <w:hyperlink r:id="rId107" w:history="1">
        <w:r w:rsidRPr="0079197B">
          <w:rPr>
            <w:rStyle w:val="Hyperlink"/>
            <w:rFonts w:ascii="Arial" w:hAnsi="Arial" w:cs="Arial"/>
          </w:rPr>
          <w:t>Lei nº 14.133, de 1º de abril de 2021</w:t>
        </w:r>
      </w:hyperlink>
      <w:r w:rsidRPr="0079197B">
        <w:rPr>
          <w:rFonts w:ascii="Arial" w:hAnsi="Arial" w:cs="Arial"/>
        </w:rPr>
        <w:t>, do Decreto nº 11.462, de 31 de março de 2023</w:t>
      </w:r>
      <w:r w:rsidRPr="0079197B">
        <w:rPr>
          <w:rFonts w:ascii="Arial" w:eastAsia="Arial" w:hAnsi="Arial" w:cs="Arial"/>
        </w:rPr>
        <w:t xml:space="preserve">, da Lei Complementar nº 123, de 16 de dezembro de 2006,  alterada pela Lei Complementar nº 147 de 07 de agosto de 2014 </w:t>
      </w:r>
      <w:r w:rsidRPr="0079197B">
        <w:rPr>
          <w:rFonts w:ascii="Arial" w:hAnsi="Arial" w:cs="Arial"/>
        </w:rPr>
        <w:t>demais legislação aplicável e, ainda, de acordo com as condições estabelecidas neste Edital</w:t>
      </w:r>
      <w:bookmarkEnd w:id="143"/>
      <w:r w:rsidRPr="0079197B">
        <w:rPr>
          <w:rFonts w:ascii="Arial" w:eastAsia="Arial" w:hAnsi="Arial" w:cs="Arial"/>
        </w:rPr>
        <w:t>, com suas alterações; conforme documento de credenciamento ou procuração inserta nos autos, resolvem registrar os preços, conforme decisão exarada no Processo Licitatório</w:t>
      </w:r>
      <w:r w:rsidRPr="0079197B">
        <w:rPr>
          <w:rFonts w:ascii="Arial" w:eastAsia="Arial" w:hAnsi="Arial" w:cs="Arial"/>
          <w:spacing w:val="-3"/>
        </w:rPr>
        <w:t xml:space="preserve"> </w:t>
      </w:r>
      <w:r w:rsidRPr="0079197B">
        <w:rPr>
          <w:rFonts w:ascii="Arial" w:eastAsia="Arial" w:hAnsi="Arial" w:cs="Arial"/>
        </w:rPr>
        <w:t>Modalidade</w:t>
      </w:r>
      <w:r w:rsidRPr="0079197B">
        <w:rPr>
          <w:rFonts w:ascii="Arial" w:eastAsia="Arial" w:hAnsi="Arial" w:cs="Arial"/>
          <w:spacing w:val="-5"/>
        </w:rPr>
        <w:t xml:space="preserve"> </w:t>
      </w:r>
      <w:r w:rsidRPr="0079197B">
        <w:rPr>
          <w:rFonts w:ascii="Arial" w:eastAsia="Arial" w:hAnsi="Arial" w:cs="Arial"/>
        </w:rPr>
        <w:t>Pregão</w:t>
      </w:r>
      <w:r w:rsidRPr="0079197B">
        <w:rPr>
          <w:rFonts w:ascii="Arial" w:eastAsia="Arial" w:hAnsi="Arial" w:cs="Arial"/>
          <w:spacing w:val="-5"/>
        </w:rPr>
        <w:t xml:space="preserve"> Eletrônico </w:t>
      </w:r>
      <w:r w:rsidRPr="0079197B">
        <w:rPr>
          <w:rFonts w:ascii="Arial" w:eastAsia="Arial" w:hAnsi="Arial" w:cs="Arial"/>
          <w:spacing w:val="-3"/>
        </w:rPr>
        <w:t xml:space="preserve"> </w:t>
      </w:r>
      <w:r w:rsidRPr="0079197B">
        <w:rPr>
          <w:rFonts w:ascii="Arial" w:eastAsia="Arial" w:hAnsi="Arial" w:cs="Arial"/>
        </w:rPr>
        <w:t>nº</w:t>
      </w:r>
      <w:r w:rsidR="0079197B">
        <w:rPr>
          <w:rFonts w:ascii="Arial" w:eastAsia="Arial" w:hAnsi="Arial" w:cs="Arial"/>
          <w:spacing w:val="-3"/>
        </w:rPr>
        <w:t xml:space="preserve"> </w:t>
      </w:r>
      <w:r w:rsidR="00B91AD5">
        <w:rPr>
          <w:rFonts w:ascii="Arial" w:eastAsia="Arial" w:hAnsi="Arial" w:cs="Arial"/>
          <w:spacing w:val="-3"/>
        </w:rPr>
        <w:t>078</w:t>
      </w:r>
      <w:r w:rsidRPr="0079197B">
        <w:rPr>
          <w:rFonts w:ascii="Arial" w:hAnsi="Arial" w:cs="Arial"/>
        </w:rPr>
        <w:t>/</w:t>
      </w:r>
      <w:r w:rsidRPr="0079197B">
        <w:rPr>
          <w:rFonts w:ascii="Arial" w:hAnsi="Arial" w:cs="Arial"/>
        </w:rPr>
        <w:fldChar w:fldCharType="begin"/>
      </w:r>
      <w:r w:rsidRPr="0079197B">
        <w:rPr>
          <w:rFonts w:ascii="Arial" w:hAnsi="Arial" w:cs="Arial"/>
        </w:rPr>
        <w:instrText xml:space="preserve"> MERGEFIELD  Ano_Licitação  \* MERGEFORMAT </w:instrText>
      </w:r>
      <w:r w:rsidRPr="0079197B">
        <w:rPr>
          <w:rFonts w:ascii="Arial" w:hAnsi="Arial" w:cs="Arial"/>
        </w:rPr>
        <w:fldChar w:fldCharType="separate"/>
      </w:r>
      <w:r w:rsidR="005B1D1E" w:rsidRPr="0079197B">
        <w:rPr>
          <w:rFonts w:ascii="Arial" w:hAnsi="Arial" w:cs="Arial"/>
          <w:noProof/>
        </w:rPr>
        <w:t>2025</w:t>
      </w:r>
      <w:r w:rsidRPr="0079197B">
        <w:rPr>
          <w:rFonts w:ascii="Arial" w:hAnsi="Arial" w:cs="Arial"/>
        </w:rPr>
        <w:fldChar w:fldCharType="end"/>
      </w:r>
      <w:r w:rsidRPr="0079197B">
        <w:rPr>
          <w:rFonts w:ascii="Arial" w:eastAsia="Arial" w:hAnsi="Arial" w:cs="Arial"/>
        </w:rPr>
        <w:t>,</w:t>
      </w:r>
      <w:r w:rsidRPr="0079197B">
        <w:rPr>
          <w:rFonts w:ascii="Arial" w:eastAsia="Arial" w:hAnsi="Arial" w:cs="Arial"/>
          <w:spacing w:val="-3"/>
        </w:rPr>
        <w:t xml:space="preserve"> </w:t>
      </w:r>
      <w:r w:rsidRPr="0079197B">
        <w:rPr>
          <w:rFonts w:ascii="Arial" w:eastAsia="Arial" w:hAnsi="Arial" w:cs="Arial"/>
        </w:rPr>
        <w:t>consoante</w:t>
      </w:r>
      <w:r w:rsidRPr="0079197B">
        <w:rPr>
          <w:rFonts w:ascii="Arial" w:eastAsia="Arial" w:hAnsi="Arial" w:cs="Arial"/>
          <w:spacing w:val="-5"/>
        </w:rPr>
        <w:t xml:space="preserve"> </w:t>
      </w:r>
      <w:r w:rsidRPr="0079197B">
        <w:rPr>
          <w:rFonts w:ascii="Arial" w:eastAsia="Arial" w:hAnsi="Arial" w:cs="Arial"/>
        </w:rPr>
        <w:t>as</w:t>
      </w:r>
      <w:r w:rsidRPr="0079197B">
        <w:rPr>
          <w:rFonts w:ascii="Arial" w:eastAsia="Arial" w:hAnsi="Arial" w:cs="Arial"/>
          <w:spacing w:val="-4"/>
        </w:rPr>
        <w:t xml:space="preserve"> </w:t>
      </w:r>
      <w:r w:rsidRPr="0079197B">
        <w:rPr>
          <w:rFonts w:ascii="Arial" w:eastAsia="Arial" w:hAnsi="Arial" w:cs="Arial"/>
        </w:rPr>
        <w:t>seguintes</w:t>
      </w:r>
      <w:r w:rsidRPr="0079197B">
        <w:rPr>
          <w:rFonts w:ascii="Arial" w:eastAsia="Arial" w:hAnsi="Arial" w:cs="Arial"/>
          <w:spacing w:val="-4"/>
        </w:rPr>
        <w:t xml:space="preserve"> </w:t>
      </w:r>
      <w:r w:rsidRPr="0079197B">
        <w:rPr>
          <w:rFonts w:ascii="Arial" w:eastAsia="Arial" w:hAnsi="Arial" w:cs="Arial"/>
        </w:rPr>
        <w:t>cláusulas</w:t>
      </w:r>
      <w:r w:rsidRPr="0079197B">
        <w:rPr>
          <w:rFonts w:ascii="Arial" w:eastAsia="Arial" w:hAnsi="Arial" w:cs="Arial"/>
          <w:spacing w:val="-4"/>
        </w:rPr>
        <w:t xml:space="preserve"> </w:t>
      </w:r>
      <w:r w:rsidRPr="0079197B">
        <w:rPr>
          <w:rFonts w:ascii="Arial" w:eastAsia="Arial" w:hAnsi="Arial" w:cs="Arial"/>
        </w:rPr>
        <w:t>e</w:t>
      </w:r>
      <w:r w:rsidRPr="0079197B">
        <w:rPr>
          <w:rFonts w:ascii="Arial" w:eastAsia="Arial" w:hAnsi="Arial" w:cs="Arial"/>
          <w:spacing w:val="-3"/>
        </w:rPr>
        <w:t xml:space="preserve"> </w:t>
      </w:r>
      <w:r w:rsidRPr="0079197B">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4C7496BE"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5B1D1E">
        <w:rPr>
          <w:rFonts w:ascii="Arial" w:hAnsi="Arial" w:cs="Arial"/>
          <w:b/>
          <w:bCs/>
          <w:noProof/>
        </w:rPr>
        <w:t>Contratação de empresa para prestação de serviços de manutenção preventiva e corretiva, com fornecimento de peças novas, genuínas, originais ou similares de 1ª linha, para veículos da frota municipal (linha leve e média), e serviços de manutenção de ar-condicionado automotivo para veículos leves, médios, pesados e máquinas, tendo como critério de julgamento o Maior Percentual de Desconto sobre os valores de referência do Software de Orçamentação Eletrônica TRAZ VALOR</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B91AD5">
        <w:rPr>
          <w:rFonts w:ascii="Arial" w:hAnsi="Arial" w:cs="Arial"/>
          <w:b/>
          <w:bCs/>
        </w:rPr>
        <w:t>078</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5B1D1E">
        <w:rPr>
          <w:rFonts w:ascii="Arial" w:hAnsi="Arial" w:cs="Arial"/>
          <w:b/>
          <w:bCs/>
          <w:noProof/>
        </w:rPr>
        <w:t>2025</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6643B4">
          <w:rPr>
            <w:rStyle w:val="Hyperlink"/>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DF0162">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DF0162">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DF0162">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79197B" w:rsidRDefault="00357E92" w:rsidP="00DF0162">
      <w:pPr>
        <w:numPr>
          <w:ilvl w:val="1"/>
          <w:numId w:val="31"/>
        </w:numPr>
        <w:spacing w:after="0" w:line="276" w:lineRule="auto"/>
        <w:rPr>
          <w:rFonts w:ascii="Arial" w:hAnsi="Arial" w:cs="Arial"/>
          <w:u w:val="single"/>
          <w:lang w:val="x-none"/>
        </w:rPr>
      </w:pPr>
      <w:r w:rsidRPr="0079197B">
        <w:rPr>
          <w:rFonts w:ascii="Arial" w:hAnsi="Arial" w:cs="Arial"/>
          <w:u w:val="single"/>
          <w:lang w:val="x-none"/>
        </w:rPr>
        <w:t>prazo para entrega dos objetos licitados será de</w:t>
      </w:r>
      <w:r w:rsidRPr="0079197B">
        <w:rPr>
          <w:rFonts w:ascii="Arial" w:hAnsi="Arial" w:cs="Arial"/>
          <w:u w:val="single"/>
        </w:rPr>
        <w:t xml:space="preserve"> 10</w:t>
      </w:r>
      <w:r w:rsidRPr="0079197B">
        <w:rPr>
          <w:rFonts w:ascii="Arial" w:hAnsi="Arial" w:cs="Arial"/>
          <w:u w:val="single"/>
          <w:lang w:val="x-none"/>
        </w:rPr>
        <w:t xml:space="preserve"> (dez) dias no máximo, cabendo após atraso imediata e automática notificação.</w:t>
      </w:r>
    </w:p>
    <w:p w14:paraId="73109698"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DF016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FORMALIZAÇÃO DA ATA DE REGISTRO DE PREÇOS E CADASTRO RESERVA.</w:t>
      </w:r>
    </w:p>
    <w:p w14:paraId="0F089087" w14:textId="618F22E2" w:rsidR="00357E92" w:rsidRPr="006643B4" w:rsidRDefault="00357E92" w:rsidP="00DF0162">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6643B4" w:rsidRDefault="00357E92" w:rsidP="00DF016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DF016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DF016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DF016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DF016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DF0162">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DF016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DF016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DF016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DF016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04AA1A01"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 xml:space="preserve">9.1 A fiscalização sobre a execução das contratações da presente licitação será exercida pelo Senhor (a) </w:t>
      </w:r>
      <w:r w:rsidR="0079197B" w:rsidRPr="0079197B">
        <w:rPr>
          <w:rFonts w:ascii="Arial" w:hAnsi="Arial" w:cs="Arial"/>
        </w:rPr>
        <w:t xml:space="preserve">João Rodrigues de Oliveira Neto, </w:t>
      </w:r>
      <w:r w:rsidRPr="006643B4">
        <w:rPr>
          <w:rFonts w:ascii="Arial" w:eastAsia="Arial" w:hAnsi="Arial" w:cs="Arial"/>
        </w:rPr>
        <w:t>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DF016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DF016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DF016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DF016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DF0162">
      <w:pPr>
        <w:pStyle w:val="Nivel2"/>
        <w:numPr>
          <w:ilvl w:val="1"/>
          <w:numId w:val="35"/>
        </w:numPr>
        <w:spacing w:before="0" w:after="0"/>
        <w:rPr>
          <w:sz w:val="20"/>
          <w:szCs w:val="20"/>
        </w:rPr>
      </w:pPr>
      <w:r w:rsidRPr="006643B4">
        <w:rPr>
          <w:sz w:val="20"/>
          <w:szCs w:val="20"/>
        </w:rPr>
        <w:t xml:space="preserve">Comete infração administrativa, nos termos da </w:t>
      </w:r>
      <w:hyperlink r:id="rId109" w:history="1">
        <w:r w:rsidRPr="006643B4">
          <w:rPr>
            <w:rStyle w:val="Hyperlink"/>
            <w:sz w:val="20"/>
            <w:szCs w:val="20"/>
          </w:rPr>
          <w:t>Lei nº 14.133, de 2021</w:t>
        </w:r>
      </w:hyperlink>
      <w:r w:rsidRPr="006643B4">
        <w:rPr>
          <w:sz w:val="20"/>
          <w:szCs w:val="20"/>
        </w:rPr>
        <w:t>, o contratado que:</w:t>
      </w:r>
    </w:p>
    <w:p w14:paraId="2F213A8D"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total do contrato;</w:t>
      </w:r>
    </w:p>
    <w:p w14:paraId="13E1A44B"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DF016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0" w:anchor="art5" w:history="1">
        <w:r w:rsidRPr="006643B4">
          <w:rPr>
            <w:rStyle w:val="Hyperlink"/>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DF0162">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DF016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1" w:anchor="art156§2" w:history="1">
        <w:r w:rsidRPr="006643B4">
          <w:rPr>
            <w:rStyle w:val="Hyperlink"/>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DF016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6643B4">
          <w:rPr>
            <w:rStyle w:val="Hyperlink"/>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DF016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6643B4">
          <w:rPr>
            <w:rStyle w:val="Hyperlink"/>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DF016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DF0162">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4" w:anchor="art156§9" w:history="1">
        <w:r w:rsidRPr="006643B4">
          <w:rPr>
            <w:rStyle w:val="Hyperlink"/>
            <w:sz w:val="20"/>
            <w:szCs w:val="20"/>
          </w:rPr>
          <w:t>art. 156, §9º, da Lei nº 14.133, de 2021</w:t>
        </w:r>
      </w:hyperlink>
      <w:r w:rsidRPr="006643B4">
        <w:rPr>
          <w:sz w:val="20"/>
          <w:szCs w:val="20"/>
        </w:rPr>
        <w:t>)</w:t>
      </w:r>
    </w:p>
    <w:p w14:paraId="633CD604" w14:textId="6B0BC491" w:rsidR="00357E92" w:rsidRPr="006643B4" w:rsidRDefault="00357E92" w:rsidP="00DF0162">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5" w:anchor="art156§7" w:history="1">
        <w:r w:rsidRPr="006643B4">
          <w:rPr>
            <w:rStyle w:val="Hyperlink"/>
            <w:sz w:val="20"/>
            <w:szCs w:val="20"/>
          </w:rPr>
          <w:t>art. 156, §7º, da Lei nº 14.133, de 2021</w:t>
        </w:r>
      </w:hyperlink>
      <w:r w:rsidRPr="006643B4">
        <w:rPr>
          <w:sz w:val="20"/>
          <w:szCs w:val="20"/>
        </w:rPr>
        <w:t>).</w:t>
      </w:r>
    </w:p>
    <w:p w14:paraId="2FEB5290" w14:textId="15CC25E6" w:rsidR="00357E92" w:rsidRPr="006643B4" w:rsidRDefault="00357E92" w:rsidP="00DF0162">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16" w:anchor="art157" w:history="1">
        <w:r w:rsidRPr="006643B4">
          <w:rPr>
            <w:rStyle w:val="Hyperlink"/>
            <w:sz w:val="20"/>
            <w:szCs w:val="20"/>
          </w:rPr>
          <w:t>art. 157, da Lei nº 14.133, de 2021</w:t>
        </w:r>
      </w:hyperlink>
      <w:r w:rsidRPr="006643B4">
        <w:rPr>
          <w:sz w:val="20"/>
          <w:szCs w:val="20"/>
        </w:rPr>
        <w:t>)</w:t>
      </w:r>
    </w:p>
    <w:p w14:paraId="71CB227F" w14:textId="6EB627D7" w:rsidR="00357E92" w:rsidRPr="006643B4" w:rsidRDefault="00357E92" w:rsidP="00DF0162">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6643B4">
          <w:rPr>
            <w:rStyle w:val="Hyperlink"/>
            <w:sz w:val="20"/>
            <w:szCs w:val="20"/>
          </w:rPr>
          <w:t>art. 156, §8º, da Lei nº 14.133, de 2021</w:t>
        </w:r>
      </w:hyperlink>
      <w:r w:rsidRPr="006643B4">
        <w:rPr>
          <w:sz w:val="20"/>
          <w:szCs w:val="20"/>
        </w:rPr>
        <w:t>).</w:t>
      </w:r>
    </w:p>
    <w:p w14:paraId="18F74738" w14:textId="77777777" w:rsidR="00357E92" w:rsidRPr="006643B4" w:rsidRDefault="00357E92" w:rsidP="00DF0162">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DF0162">
      <w:pPr>
        <w:pStyle w:val="Nivel2"/>
        <w:numPr>
          <w:ilvl w:val="1"/>
          <w:numId w:val="35"/>
        </w:numPr>
        <w:spacing w:before="0" w:after="0"/>
        <w:rPr>
          <w:sz w:val="20"/>
          <w:szCs w:val="20"/>
        </w:rPr>
      </w:pPr>
      <w:r w:rsidRPr="006643B4">
        <w:rPr>
          <w:sz w:val="20"/>
          <w:szCs w:val="20"/>
        </w:rPr>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18" w:anchor="art158" w:history="1">
        <w:r w:rsidRPr="006643B4">
          <w:rPr>
            <w:rStyle w:val="Hyperlink"/>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DF0162">
      <w:pPr>
        <w:pStyle w:val="Nivel2"/>
        <w:numPr>
          <w:ilvl w:val="1"/>
          <w:numId w:val="35"/>
        </w:numPr>
        <w:spacing w:before="0" w:after="0"/>
        <w:rPr>
          <w:sz w:val="20"/>
          <w:szCs w:val="20"/>
        </w:rPr>
      </w:pPr>
      <w:r w:rsidRPr="006643B4">
        <w:rPr>
          <w:sz w:val="20"/>
          <w:szCs w:val="20"/>
        </w:rPr>
        <w:t>Na aplicação das sanções serão considerados (</w:t>
      </w:r>
      <w:hyperlink r:id="rId119" w:anchor="art156§1" w:history="1">
        <w:r w:rsidRPr="006643B4">
          <w:rPr>
            <w:rStyle w:val="Hyperlink"/>
            <w:sz w:val="20"/>
            <w:szCs w:val="20"/>
          </w:rPr>
          <w:t>art. 156, §1º, da Lei nº 14.133, de 2021</w:t>
        </w:r>
      </w:hyperlink>
      <w:r w:rsidRPr="006643B4">
        <w:rPr>
          <w:sz w:val="20"/>
          <w:szCs w:val="20"/>
        </w:rPr>
        <w:t>):</w:t>
      </w:r>
    </w:p>
    <w:p w14:paraId="7DE81FC9" w14:textId="77777777" w:rsidR="00357E92" w:rsidRPr="006643B4" w:rsidRDefault="00357E92" w:rsidP="00DF016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DF016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DF016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DF016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DF016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13882752" w:rsidR="00357E92" w:rsidRPr="006643B4" w:rsidRDefault="00357E92" w:rsidP="00DF0162">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0" w:history="1">
        <w:r w:rsidRPr="006643B4">
          <w:rPr>
            <w:rStyle w:val="Hyperlink"/>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1" w:history="1">
        <w:r w:rsidRPr="006643B4">
          <w:rPr>
            <w:rStyle w:val="Hyperlink"/>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2" w:history="1">
        <w:r w:rsidRPr="006643B4">
          <w:rPr>
            <w:rStyle w:val="Hyperlink"/>
            <w:sz w:val="20"/>
            <w:szCs w:val="20"/>
          </w:rPr>
          <w:t>art. 159</w:t>
        </w:r>
      </w:hyperlink>
      <w:r w:rsidRPr="006643B4">
        <w:rPr>
          <w:sz w:val="20"/>
          <w:szCs w:val="20"/>
        </w:rPr>
        <w:t>).</w:t>
      </w:r>
    </w:p>
    <w:p w14:paraId="0C197199" w14:textId="1D7E7DF6" w:rsidR="00357E92" w:rsidRPr="006643B4" w:rsidRDefault="00357E92" w:rsidP="00DF0162">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6643B4">
          <w:rPr>
            <w:rStyle w:val="Hyperlink"/>
            <w:sz w:val="20"/>
            <w:szCs w:val="20"/>
          </w:rPr>
          <w:t>art. 160, da Lei nº 14.133, de 2021</w:t>
        </w:r>
      </w:hyperlink>
      <w:r w:rsidRPr="006643B4">
        <w:rPr>
          <w:sz w:val="20"/>
          <w:szCs w:val="20"/>
        </w:rPr>
        <w:t>).</w:t>
      </w:r>
    </w:p>
    <w:p w14:paraId="4727ABA9" w14:textId="290A3865" w:rsidR="00357E92" w:rsidRPr="006643B4" w:rsidRDefault="00357E92" w:rsidP="00DF0162">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6643B4">
          <w:rPr>
            <w:rStyle w:val="Hyperlink"/>
            <w:sz w:val="20"/>
            <w:szCs w:val="20"/>
          </w:rPr>
          <w:t>Art. 161, da Lei nº 14.133, de 2021</w:t>
        </w:r>
      </w:hyperlink>
      <w:r w:rsidRPr="006643B4">
        <w:rPr>
          <w:sz w:val="20"/>
          <w:szCs w:val="20"/>
        </w:rPr>
        <w:t>).</w:t>
      </w:r>
    </w:p>
    <w:p w14:paraId="57F14B42" w14:textId="270942FA" w:rsidR="00357E92" w:rsidRPr="006643B4" w:rsidRDefault="00357E92" w:rsidP="00DF0162">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5" w:anchor="163" w:history="1">
        <w:r w:rsidRPr="006643B4">
          <w:rPr>
            <w:rStyle w:val="Hyperlink"/>
            <w:sz w:val="20"/>
            <w:szCs w:val="20"/>
          </w:rPr>
          <w:t>art. 163 da Lei nº 14.133/21</w:t>
        </w:r>
      </w:hyperlink>
      <w:r w:rsidRPr="006643B4">
        <w:rPr>
          <w:sz w:val="20"/>
          <w:szCs w:val="20"/>
        </w:rPr>
        <w:t>.</w:t>
      </w:r>
    </w:p>
    <w:p w14:paraId="5EE10D26" w14:textId="2D8E4F9A" w:rsidR="00357E92" w:rsidRPr="006643B4" w:rsidRDefault="00357E92" w:rsidP="00DF0162">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6643B4">
          <w:rPr>
            <w:rStyle w:val="Hyperlink"/>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27" w:anchor="art92" w:history="1">
        <w:r w:rsidRPr="006643B4">
          <w:rPr>
            <w:rStyle w:val="Hyperlink"/>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DF0162">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DF016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DF016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DF016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DF0162">
      <w:pPr>
        <w:pStyle w:val="Nivel2"/>
        <w:numPr>
          <w:ilvl w:val="1"/>
          <w:numId w:val="27"/>
        </w:numPr>
        <w:spacing w:before="0" w:after="0"/>
        <w:ind w:left="0" w:firstLine="0"/>
        <w:rPr>
          <w:sz w:val="20"/>
          <w:szCs w:val="20"/>
        </w:rPr>
      </w:pPr>
      <w:r w:rsidRPr="006643B4">
        <w:rPr>
          <w:sz w:val="20"/>
          <w:szCs w:val="20"/>
        </w:rPr>
        <w:t xml:space="preserve">O contrato poderá ser extinto antes de cumpridas as obrigações nele estipuladas, ou antes do prazo nele fixado, por algum dos motivos previstos no </w:t>
      </w:r>
      <w:hyperlink r:id="rId128" w:anchor="art137" w:history="1">
        <w:r w:rsidRPr="006643B4">
          <w:rPr>
            <w:rStyle w:val="Hyperlink"/>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DF0162">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29" w:anchor="art138" w:history="1">
        <w:r w:rsidRPr="006643B4">
          <w:rPr>
            <w:rStyle w:val="Hyperlink"/>
            <w:sz w:val="20"/>
            <w:szCs w:val="20"/>
          </w:rPr>
          <w:t>artigos 138 e 139 da mesma Lei</w:t>
        </w:r>
      </w:hyperlink>
      <w:r w:rsidRPr="006643B4">
        <w:rPr>
          <w:sz w:val="20"/>
          <w:szCs w:val="20"/>
        </w:rPr>
        <w:t>.</w:t>
      </w:r>
    </w:p>
    <w:p w14:paraId="2C564D21" w14:textId="77777777" w:rsidR="00357E92" w:rsidRPr="006643B4" w:rsidRDefault="00357E92" w:rsidP="00DF0162">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DF0162">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DF0162">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DF0162">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DF0162">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DF0162">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DF0162">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6643B4">
          <w:rPr>
            <w:rStyle w:val="Hyperlink"/>
            <w:sz w:val="20"/>
            <w:szCs w:val="20"/>
          </w:rPr>
          <w:t>art. 131, caput, da Lei n.º 14.133, de 2021</w:t>
        </w:r>
      </w:hyperlink>
      <w:r w:rsidRPr="006643B4">
        <w:rPr>
          <w:sz w:val="20"/>
          <w:szCs w:val="20"/>
        </w:rPr>
        <w:t xml:space="preserve">). </w:t>
      </w:r>
    </w:p>
    <w:p w14:paraId="2F128683" w14:textId="77777777" w:rsidR="00357E92" w:rsidRPr="006643B4" w:rsidRDefault="00357E92" w:rsidP="00DF0162">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DF016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DF016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DF0162">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DF016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1" w:history="1">
        <w:r w:rsidRPr="006643B4">
          <w:rPr>
            <w:rStyle w:val="Hyperlink"/>
            <w:rFonts w:ascii="Arial" w:hAnsi="Arial" w:cs="Arial"/>
          </w:rPr>
          <w:t>licitacoes2@carlopolis.pr.gov.br</w:t>
        </w:r>
      </w:hyperlink>
    </w:p>
    <w:p w14:paraId="25B5356C" w14:textId="77777777" w:rsidR="00357E92" w:rsidRPr="006643B4" w:rsidRDefault="00357E92" w:rsidP="00DF016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77777777" w:rsidR="00357E92" w:rsidRPr="006643B4"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6643B4" w14:paraId="6BEEAB7F" w14:textId="77777777" w:rsidTr="00AF77BB">
        <w:tc>
          <w:tcPr>
            <w:tcW w:w="4818" w:type="dxa"/>
          </w:tcPr>
          <w:p w14:paraId="00E1719C" w14:textId="77777777" w:rsidR="0079197B" w:rsidRDefault="0079197B" w:rsidP="00AF77BB">
            <w:pPr>
              <w:spacing w:line="276" w:lineRule="auto"/>
              <w:jc w:val="center"/>
              <w:rPr>
                <w:rFonts w:ascii="Arial" w:hAnsi="Arial" w:cs="Arial"/>
              </w:rPr>
            </w:pPr>
            <w:r>
              <w:rPr>
                <w:rFonts w:ascii="Arial" w:hAnsi="Arial" w:cs="Arial"/>
              </w:rPr>
              <w:t>Flavia Regina dos Santos Senne</w:t>
            </w:r>
          </w:p>
          <w:p w14:paraId="19E2B17F" w14:textId="6979CE04" w:rsidR="00357E92" w:rsidRPr="006643B4" w:rsidRDefault="00357E92" w:rsidP="00AF77BB">
            <w:pPr>
              <w:spacing w:line="276" w:lineRule="auto"/>
              <w:jc w:val="center"/>
              <w:rPr>
                <w:rFonts w:ascii="Arial" w:hAnsi="Arial" w:cs="Arial"/>
              </w:rPr>
            </w:pPr>
            <w:r w:rsidRPr="006643B4">
              <w:rPr>
                <w:rFonts w:ascii="Arial" w:hAnsi="Arial" w:cs="Arial"/>
              </w:rPr>
              <w:t>Secretaria Municipal de</w:t>
            </w:r>
            <w:r w:rsidR="0079197B">
              <w:rPr>
                <w:rFonts w:ascii="Arial" w:hAnsi="Arial" w:cs="Arial"/>
              </w:rPr>
              <w:t xml:space="preserve"> Administração e Comunicação</w:t>
            </w:r>
            <w:r w:rsidRPr="006643B4">
              <w:rPr>
                <w:rFonts w:ascii="Arial" w:hAnsi="Arial" w:cs="Arial"/>
              </w:rPr>
              <w:t xml:space="preserve"> </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24F680E7" w14:textId="77777777" w:rsidR="00357E92" w:rsidRPr="006643B4" w:rsidRDefault="00357E92" w:rsidP="0079197B">
            <w:pPr>
              <w:spacing w:line="276" w:lineRule="auto"/>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7F059935" w14:textId="77777777" w:rsidR="00357E92" w:rsidRPr="006643B4" w:rsidRDefault="00357E92" w:rsidP="00357E92">
      <w:pPr>
        <w:autoSpaceDE w:val="0"/>
        <w:autoSpaceDN w:val="0"/>
        <w:adjustRightInd w:val="0"/>
        <w:spacing w:line="276" w:lineRule="auto"/>
        <w:jc w:val="both"/>
        <w:rPr>
          <w:rFonts w:ascii="Arial" w:hAnsi="Arial" w:cs="Arial"/>
        </w:rPr>
      </w:pPr>
    </w:p>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755AF929" w14:textId="63D00E57" w:rsidR="00DD409D" w:rsidRPr="00C87A94" w:rsidRDefault="00DD409D" w:rsidP="00893A91">
      <w:pPr>
        <w:jc w:val="both"/>
        <w:rPr>
          <w:rFonts w:ascii="Arial" w:hAnsi="Arial" w:cs="Arial"/>
          <w:sz w:val="24"/>
          <w:szCs w:val="24"/>
        </w:rPr>
      </w:pP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2E6636"/>
    <w:multiLevelType w:val="multilevel"/>
    <w:tmpl w:val="C43A9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CC72C61"/>
    <w:multiLevelType w:val="hybridMultilevel"/>
    <w:tmpl w:val="6E38E4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4"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2"/>
  </w:num>
  <w:num w:numId="3" w16cid:durableId="700908266">
    <w:abstractNumId w:val="0"/>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0"/>
  </w:num>
  <w:num w:numId="9" w16cid:durableId="973675921">
    <w:abstractNumId w:val="25"/>
  </w:num>
  <w:num w:numId="10" w16cid:durableId="1887180391">
    <w:abstractNumId w:val="37"/>
  </w:num>
  <w:num w:numId="11" w16cid:durableId="1941066609">
    <w:abstractNumId w:val="39"/>
  </w:num>
  <w:num w:numId="12" w16cid:durableId="529757691">
    <w:abstractNumId w:val="40"/>
  </w:num>
  <w:num w:numId="13" w16cid:durableId="1558977957">
    <w:abstractNumId w:val="22"/>
  </w:num>
  <w:num w:numId="14" w16cid:durableId="1761834850">
    <w:abstractNumId w:val="33"/>
  </w:num>
  <w:num w:numId="15" w16cid:durableId="985937375">
    <w:abstractNumId w:val="30"/>
  </w:num>
  <w:num w:numId="16" w16cid:durableId="558053256">
    <w:abstractNumId w:val="19"/>
  </w:num>
  <w:num w:numId="17" w16cid:durableId="727456047">
    <w:abstractNumId w:val="36"/>
  </w:num>
  <w:num w:numId="18" w16cid:durableId="1530101016">
    <w:abstractNumId w:val="4"/>
  </w:num>
  <w:num w:numId="19" w16cid:durableId="1526752501">
    <w:abstractNumId w:val="38"/>
  </w:num>
  <w:num w:numId="20" w16cid:durableId="1449280100">
    <w:abstractNumId w:val="24"/>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1"/>
  </w:num>
  <w:num w:numId="28" w16cid:durableId="1671836999">
    <w:abstractNumId w:val="15"/>
  </w:num>
  <w:num w:numId="29" w16cid:durableId="1454906637">
    <w:abstractNumId w:val="31"/>
  </w:num>
  <w:num w:numId="30" w16cid:durableId="500656267">
    <w:abstractNumId w:val="34"/>
  </w:num>
  <w:num w:numId="31" w16cid:durableId="88888927">
    <w:abstractNumId w:val="7"/>
  </w:num>
  <w:num w:numId="32" w16cid:durableId="937712619">
    <w:abstractNumId w:val="1"/>
  </w:num>
  <w:num w:numId="33" w16cid:durableId="16591064">
    <w:abstractNumId w:val="41"/>
  </w:num>
  <w:num w:numId="34" w16cid:durableId="886330868">
    <w:abstractNumId w:val="10"/>
  </w:num>
  <w:num w:numId="35" w16cid:durableId="990910436">
    <w:abstractNumId w:val="14"/>
  </w:num>
  <w:num w:numId="36" w16cid:durableId="1981954874">
    <w:abstractNumId w:val="9"/>
  </w:num>
  <w:num w:numId="37" w16cid:durableId="1171527153">
    <w:abstractNumId w:val="35"/>
  </w:num>
  <w:num w:numId="38" w16cid:durableId="1793087177">
    <w:abstractNumId w:val="23"/>
  </w:num>
  <w:num w:numId="39" w16cid:durableId="290134459">
    <w:abstractNumId w:val="6"/>
  </w:num>
  <w:num w:numId="40" w16cid:durableId="445464798">
    <w:abstractNumId w:val="28"/>
  </w:num>
  <w:num w:numId="41" w16cid:durableId="1541169025">
    <w:abstractNumId w:val="29"/>
  </w:num>
  <w:num w:numId="42" w16cid:durableId="1710953670">
    <w:abstractNumId w:val="32"/>
  </w:num>
  <w:num w:numId="43" w16cid:durableId="1773821595">
    <w:abstractNumId w:val="11"/>
  </w:num>
  <w:num w:numId="44" w16cid:durableId="560824001">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1023"/>
    <w:rsid w:val="00040042"/>
    <w:rsid w:val="0004172D"/>
    <w:rsid w:val="00042B7A"/>
    <w:rsid w:val="00047F61"/>
    <w:rsid w:val="00050EAC"/>
    <w:rsid w:val="000526AA"/>
    <w:rsid w:val="00054AEB"/>
    <w:rsid w:val="00071507"/>
    <w:rsid w:val="00071D84"/>
    <w:rsid w:val="000948E8"/>
    <w:rsid w:val="000A03A2"/>
    <w:rsid w:val="000A3E78"/>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2DC7"/>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D490B"/>
    <w:rsid w:val="002E295A"/>
    <w:rsid w:val="002E4CD0"/>
    <w:rsid w:val="002F2743"/>
    <w:rsid w:val="00310CBE"/>
    <w:rsid w:val="00311194"/>
    <w:rsid w:val="00327E68"/>
    <w:rsid w:val="00335A5B"/>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62AF7"/>
    <w:rsid w:val="005734E8"/>
    <w:rsid w:val="005750E8"/>
    <w:rsid w:val="00577AEB"/>
    <w:rsid w:val="005843E9"/>
    <w:rsid w:val="005877DD"/>
    <w:rsid w:val="00591C6D"/>
    <w:rsid w:val="00592149"/>
    <w:rsid w:val="005A1070"/>
    <w:rsid w:val="005A5EB4"/>
    <w:rsid w:val="005A6567"/>
    <w:rsid w:val="005B1D1E"/>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4271F"/>
    <w:rsid w:val="0064560C"/>
    <w:rsid w:val="006456BE"/>
    <w:rsid w:val="0065179E"/>
    <w:rsid w:val="0066437F"/>
    <w:rsid w:val="006643B4"/>
    <w:rsid w:val="00664663"/>
    <w:rsid w:val="006713A9"/>
    <w:rsid w:val="00673EC1"/>
    <w:rsid w:val="00681597"/>
    <w:rsid w:val="00682220"/>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197B"/>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5F6C"/>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51F7"/>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F3F72"/>
    <w:rsid w:val="00B00107"/>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1AD5"/>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93F"/>
    <w:rsid w:val="00DC7CF7"/>
    <w:rsid w:val="00DD32E4"/>
    <w:rsid w:val="00DD409D"/>
    <w:rsid w:val="00DE1EA0"/>
    <w:rsid w:val="00DE34FF"/>
    <w:rsid w:val="00DF0162"/>
    <w:rsid w:val="00DF0283"/>
    <w:rsid w:val="00DF4360"/>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6C7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031023"/>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031023"/>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031023"/>
    <w:pPr>
      <w:shd w:val="clear" w:color="auto" w:fill="auto"/>
    </w:pPr>
    <w:rPr>
      <w:i w:val="0"/>
      <w:iCs/>
      <w:color w:val="auto"/>
    </w:rPr>
  </w:style>
  <w:style w:type="character" w:customStyle="1" w:styleId="Nvel02Char">
    <w:name w:val="Nível 02 Char"/>
    <w:basedOn w:val="Fontepargpadro"/>
    <w:link w:val="Nvel02"/>
    <w:rsid w:val="00031023"/>
    <w:rPr>
      <w:rFonts w:ascii="Arial" w:eastAsia="Arial" w:hAnsi="Arial" w:cs="Arial"/>
      <w:iCs/>
      <w:sz w:val="20"/>
      <w:szCs w:val="20"/>
      <w:lang w:eastAsia="pt-BR"/>
    </w:rPr>
  </w:style>
  <w:style w:type="paragraph" w:customStyle="1" w:styleId="Nvel3-Opcional">
    <w:name w:val="Nível 3-Opcional"/>
    <w:basedOn w:val="Nivel3"/>
    <w:link w:val="Nvel3-OpcionalChar"/>
    <w:qFormat/>
    <w:rsid w:val="00031023"/>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031023"/>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031023"/>
    <w:pPr>
      <w:numPr>
        <w:ilvl w:val="1"/>
        <w:numId w:val="36"/>
      </w:numPr>
      <w:ind w:left="0" w:firstLine="0"/>
    </w:pPr>
    <w:rPr>
      <w:i/>
      <w:color w:val="FF0000"/>
    </w:rPr>
  </w:style>
  <w:style w:type="character" w:customStyle="1" w:styleId="Nvel2-OpcionalChar">
    <w:name w:val="Nível 2-Opcional Char"/>
    <w:basedOn w:val="Nvel02Char"/>
    <w:link w:val="Nvel2-Opcional"/>
    <w:rsid w:val="00031023"/>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98</Pages>
  <Words>37444</Words>
  <Characters>202202</Characters>
  <Application>Microsoft Office Word</Application>
  <DocSecurity>0</DocSecurity>
  <Lines>1685</Lines>
  <Paragraphs>478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7</cp:revision>
  <cp:lastPrinted>2025-11-27T17:52:00Z</cp:lastPrinted>
  <dcterms:created xsi:type="dcterms:W3CDTF">2025-12-09T16:06:00Z</dcterms:created>
  <dcterms:modified xsi:type="dcterms:W3CDTF">2025-12-09T17:30:00Z</dcterms:modified>
</cp:coreProperties>
</file>